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0" w:rsidRPr="005F0EB1" w:rsidRDefault="00153360" w:rsidP="005F0EB1">
      <w:pPr>
        <w:jc w:val="center"/>
        <w:rPr>
          <w:color w:val="000080"/>
          <w:lang w:val="ru-RU"/>
        </w:rPr>
      </w:pPr>
      <w:r w:rsidRPr="005F0EB1">
        <w:rPr>
          <w:noProof/>
          <w:color w:val="000080"/>
          <w:lang w:val="ru-RU" w:eastAsia="ru-RU"/>
        </w:rPr>
        <w:drawing>
          <wp:inline distT="0" distB="0" distL="0" distR="0">
            <wp:extent cx="533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360" w:rsidRPr="005F0EB1" w:rsidRDefault="00153360" w:rsidP="005F0EB1">
      <w:pPr>
        <w:jc w:val="center"/>
        <w:rPr>
          <w:lang w:val="ru-RU"/>
        </w:rPr>
      </w:pPr>
    </w:p>
    <w:p w:rsidR="00153360" w:rsidRPr="005F0EB1" w:rsidRDefault="00153360" w:rsidP="005F0EB1">
      <w:pPr>
        <w:pStyle w:val="a3"/>
        <w:rPr>
          <w:bCs w:val="0"/>
          <w:sz w:val="20"/>
          <w:szCs w:val="20"/>
          <w:lang w:val="ru-RU"/>
        </w:rPr>
      </w:pPr>
      <w:r w:rsidRPr="005F0EB1">
        <w:rPr>
          <w:bCs w:val="0"/>
          <w:sz w:val="20"/>
          <w:szCs w:val="20"/>
          <w:lang w:val="ru-RU"/>
        </w:rPr>
        <w:t xml:space="preserve">Фонд Евразия Центральной Азии </w:t>
      </w:r>
    </w:p>
    <w:p w:rsidR="00A25FE3" w:rsidRPr="005F0EB1" w:rsidRDefault="00153360" w:rsidP="005F0EB1">
      <w:pPr>
        <w:pStyle w:val="a3"/>
        <w:outlineLvl w:val="0"/>
        <w:rPr>
          <w:color w:val="000000"/>
          <w:sz w:val="20"/>
          <w:szCs w:val="20"/>
          <w:lang w:val="ru-RU"/>
        </w:rPr>
      </w:pPr>
      <w:r w:rsidRPr="005F0EB1">
        <w:rPr>
          <w:bCs w:val="0"/>
          <w:sz w:val="20"/>
          <w:szCs w:val="20"/>
          <w:lang w:val="ru-RU"/>
        </w:rPr>
        <w:t xml:space="preserve">объявляет конкурс </w:t>
      </w:r>
      <w:r w:rsidRPr="00687484">
        <w:rPr>
          <w:bCs w:val="0"/>
          <w:sz w:val="20"/>
          <w:szCs w:val="20"/>
          <w:lang w:val="ru-RU"/>
        </w:rPr>
        <w:t xml:space="preserve">среди </w:t>
      </w:r>
      <w:proofErr w:type="spellStart"/>
      <w:r w:rsidR="00687484" w:rsidRPr="00687484">
        <w:rPr>
          <w:sz w:val="20"/>
          <w:szCs w:val="20"/>
          <w:shd w:val="clear" w:color="auto" w:fill="FFFFFF"/>
          <w:lang w:val="ru-RU"/>
        </w:rPr>
        <w:t>казахоязычных</w:t>
      </w:r>
      <w:proofErr w:type="spellEnd"/>
      <w:r w:rsidR="00687484" w:rsidRPr="00687484">
        <w:rPr>
          <w:sz w:val="19"/>
          <w:szCs w:val="19"/>
          <w:shd w:val="clear" w:color="auto" w:fill="FFFFFF"/>
          <w:lang w:val="ru-RU"/>
        </w:rPr>
        <w:t xml:space="preserve"> </w:t>
      </w:r>
      <w:r w:rsidR="00D27FF0" w:rsidRPr="00687484">
        <w:rPr>
          <w:bCs w:val="0"/>
          <w:sz w:val="20"/>
          <w:szCs w:val="20"/>
          <w:lang w:val="ru-RU"/>
        </w:rPr>
        <w:t>тренеров</w:t>
      </w:r>
      <w:r w:rsidR="00D27FF0" w:rsidRPr="005F0EB1">
        <w:rPr>
          <w:bCs w:val="0"/>
          <w:sz w:val="20"/>
          <w:szCs w:val="20"/>
          <w:lang w:val="ru-RU"/>
        </w:rPr>
        <w:t xml:space="preserve"> по финансовой грамотности</w:t>
      </w:r>
    </w:p>
    <w:p w:rsidR="00153360" w:rsidRPr="005F0EB1" w:rsidRDefault="00153360" w:rsidP="005F0EB1">
      <w:pPr>
        <w:pStyle w:val="a3"/>
        <w:outlineLvl w:val="0"/>
        <w:rPr>
          <w:sz w:val="20"/>
          <w:szCs w:val="20"/>
          <w:lang w:val="kk-KZ"/>
        </w:rPr>
      </w:pPr>
      <w:r w:rsidRPr="005F0EB1">
        <w:rPr>
          <w:sz w:val="20"/>
          <w:szCs w:val="20"/>
          <w:lang w:val="ru-RU"/>
        </w:rPr>
        <w:t>в рамках проекта «</w:t>
      </w:r>
      <w:r w:rsidR="00D27FF0" w:rsidRPr="005F0EB1">
        <w:rPr>
          <w:sz w:val="20"/>
          <w:szCs w:val="20"/>
          <w:lang w:val="ru-RU"/>
        </w:rPr>
        <w:t xml:space="preserve">Развитие предпринимательского потенциала </w:t>
      </w:r>
      <w:proofErr w:type="gramStart"/>
      <w:r w:rsidR="00D27FF0" w:rsidRPr="005F0EB1">
        <w:rPr>
          <w:sz w:val="20"/>
          <w:szCs w:val="20"/>
          <w:lang w:val="ru-RU"/>
        </w:rPr>
        <w:t>в</w:t>
      </w:r>
      <w:proofErr w:type="gramEnd"/>
      <w:r w:rsidR="00D27FF0" w:rsidRPr="005F0EB1">
        <w:rPr>
          <w:sz w:val="20"/>
          <w:szCs w:val="20"/>
          <w:lang w:val="ru-RU"/>
        </w:rPr>
        <w:t xml:space="preserve"> с. </w:t>
      </w:r>
      <w:proofErr w:type="spellStart"/>
      <w:r w:rsidR="00D27FF0" w:rsidRPr="005F0EB1">
        <w:rPr>
          <w:sz w:val="20"/>
          <w:szCs w:val="20"/>
          <w:lang w:val="ru-RU"/>
        </w:rPr>
        <w:t>Курык</w:t>
      </w:r>
      <w:proofErr w:type="spellEnd"/>
      <w:r w:rsidR="00D27FF0" w:rsidRPr="005F0EB1">
        <w:rPr>
          <w:sz w:val="20"/>
          <w:szCs w:val="20"/>
          <w:lang w:val="kk-KZ"/>
        </w:rPr>
        <w:t>»</w:t>
      </w:r>
      <w:r w:rsidR="005F0EB1" w:rsidRPr="005F0EB1">
        <w:rPr>
          <w:sz w:val="20"/>
          <w:szCs w:val="20"/>
          <w:lang w:val="kk-KZ"/>
        </w:rPr>
        <w:t>,</w:t>
      </w:r>
      <w:r w:rsidR="00D27FF0" w:rsidRPr="005F0EB1">
        <w:rPr>
          <w:sz w:val="20"/>
          <w:szCs w:val="20"/>
          <w:lang w:val="kk-KZ"/>
        </w:rPr>
        <w:t xml:space="preserve"> </w:t>
      </w:r>
    </w:p>
    <w:p w:rsidR="00D27FF0" w:rsidRPr="005F0EB1" w:rsidRDefault="005F0EB1" w:rsidP="005F0EB1">
      <w:pPr>
        <w:pStyle w:val="a3"/>
        <w:outlineLvl w:val="0"/>
        <w:rPr>
          <w:sz w:val="20"/>
          <w:szCs w:val="20"/>
          <w:lang w:val="ru-RU"/>
        </w:rPr>
      </w:pPr>
      <w:r w:rsidRPr="005F0EB1">
        <w:rPr>
          <w:sz w:val="20"/>
          <w:szCs w:val="20"/>
          <w:lang w:val="kk-KZ"/>
        </w:rPr>
        <w:t xml:space="preserve">реализуемого </w:t>
      </w:r>
      <w:r w:rsidRPr="005F0EB1">
        <w:rPr>
          <w:sz w:val="20"/>
          <w:szCs w:val="20"/>
          <w:lang w:val="ru-RU"/>
        </w:rPr>
        <w:t>при финансовой</w:t>
      </w:r>
      <w:r w:rsidR="00D27FF0" w:rsidRPr="005F0EB1">
        <w:rPr>
          <w:sz w:val="20"/>
          <w:szCs w:val="20"/>
          <w:lang w:val="ru-RU"/>
        </w:rPr>
        <w:t xml:space="preserve"> поддержке компании </w:t>
      </w:r>
      <w:r w:rsidR="00D27FF0" w:rsidRPr="005F0EB1">
        <w:rPr>
          <w:sz w:val="20"/>
          <w:szCs w:val="20"/>
        </w:rPr>
        <w:t>ERSAI</w:t>
      </w:r>
      <w:r w:rsidR="00D27FF0" w:rsidRPr="005F0EB1">
        <w:rPr>
          <w:sz w:val="20"/>
          <w:szCs w:val="20"/>
          <w:lang w:val="ru-RU"/>
        </w:rPr>
        <w:t xml:space="preserve"> </w:t>
      </w:r>
      <w:r w:rsidR="00D27FF0" w:rsidRPr="005F0EB1">
        <w:rPr>
          <w:sz w:val="20"/>
          <w:szCs w:val="20"/>
        </w:rPr>
        <w:t>Caspian</w:t>
      </w:r>
      <w:r w:rsidR="00D27FF0" w:rsidRPr="005F0EB1">
        <w:rPr>
          <w:sz w:val="20"/>
          <w:szCs w:val="20"/>
          <w:lang w:val="ru-RU"/>
        </w:rPr>
        <w:t xml:space="preserve"> </w:t>
      </w:r>
      <w:r w:rsidR="00D27FF0" w:rsidRPr="005F0EB1">
        <w:rPr>
          <w:sz w:val="20"/>
          <w:szCs w:val="20"/>
        </w:rPr>
        <w:t>Contractor</w:t>
      </w:r>
      <w:r w:rsidR="00D27FF0" w:rsidRPr="005F0EB1">
        <w:rPr>
          <w:sz w:val="20"/>
          <w:szCs w:val="20"/>
          <w:lang w:val="ru-RU"/>
        </w:rPr>
        <w:t xml:space="preserve"> </w:t>
      </w:r>
      <w:r w:rsidR="00D27FF0" w:rsidRPr="005F0EB1">
        <w:rPr>
          <w:sz w:val="20"/>
          <w:szCs w:val="20"/>
        </w:rPr>
        <w:t>Company</w:t>
      </w:r>
      <w:r w:rsidR="00D27FF0" w:rsidRPr="005F0EB1">
        <w:rPr>
          <w:sz w:val="20"/>
          <w:szCs w:val="20"/>
          <w:lang w:val="ru-RU"/>
        </w:rPr>
        <w:t xml:space="preserve"> </w:t>
      </w:r>
      <w:r w:rsidR="00D27FF0" w:rsidRPr="005F0EB1">
        <w:rPr>
          <w:sz w:val="20"/>
          <w:szCs w:val="20"/>
        </w:rPr>
        <w:t>LLC</w:t>
      </w:r>
      <w:r w:rsidR="00D27FF0" w:rsidRPr="005F0EB1">
        <w:rPr>
          <w:sz w:val="20"/>
          <w:szCs w:val="20"/>
          <w:lang w:val="kk-KZ"/>
        </w:rPr>
        <w:t xml:space="preserve"> </w:t>
      </w:r>
    </w:p>
    <w:p w:rsidR="00153360" w:rsidRPr="005F0EB1" w:rsidRDefault="0019390F" w:rsidP="005F0EB1">
      <w:pPr>
        <w:pStyle w:val="a3"/>
        <w:rPr>
          <w:b w:val="0"/>
          <w:bCs w:val="0"/>
          <w:sz w:val="20"/>
          <w:szCs w:val="20"/>
          <w:lang w:val="ru-RU"/>
        </w:rPr>
      </w:pPr>
      <w:r w:rsidRPr="005F0EB1">
        <w:rPr>
          <w:bCs w:val="0"/>
          <w:sz w:val="20"/>
          <w:szCs w:val="20"/>
          <w:lang w:val="ru-RU"/>
        </w:rPr>
        <w:t>Январь</w:t>
      </w:r>
      <w:r w:rsidR="00153360" w:rsidRPr="005F0EB1">
        <w:rPr>
          <w:bCs w:val="0"/>
          <w:sz w:val="20"/>
          <w:szCs w:val="20"/>
          <w:lang w:val="ru-RU"/>
        </w:rPr>
        <w:t xml:space="preserve"> </w:t>
      </w:r>
      <w:r w:rsidRPr="005F0EB1">
        <w:rPr>
          <w:bCs w:val="0"/>
          <w:sz w:val="20"/>
          <w:szCs w:val="20"/>
          <w:lang w:val="ru-RU"/>
        </w:rPr>
        <w:t>2018</w:t>
      </w:r>
      <w:r w:rsidR="00153360" w:rsidRPr="005F0EB1">
        <w:rPr>
          <w:bCs w:val="0"/>
          <w:sz w:val="20"/>
          <w:szCs w:val="20"/>
          <w:lang w:val="ru-RU"/>
        </w:rPr>
        <w:t xml:space="preserve"> года</w:t>
      </w:r>
      <w:r w:rsidR="00153360" w:rsidRPr="005F0EB1">
        <w:rPr>
          <w:b w:val="0"/>
          <w:bCs w:val="0"/>
          <w:sz w:val="20"/>
          <w:szCs w:val="20"/>
          <w:lang w:val="ru-RU"/>
        </w:rPr>
        <w:t xml:space="preserve"> </w:t>
      </w:r>
    </w:p>
    <w:p w:rsidR="00153360" w:rsidRPr="005F0EB1" w:rsidRDefault="00153360" w:rsidP="005F0EB1">
      <w:pPr>
        <w:jc w:val="both"/>
        <w:rPr>
          <w:lang w:val="ru-RU"/>
        </w:rPr>
      </w:pPr>
    </w:p>
    <w:p w:rsidR="00153360" w:rsidRPr="005F0EB1" w:rsidRDefault="00153360" w:rsidP="005F0EB1">
      <w:pPr>
        <w:jc w:val="both"/>
        <w:rPr>
          <w:b/>
          <w:bCs/>
          <w:lang w:val="ru-RU"/>
        </w:rPr>
      </w:pPr>
      <w:r w:rsidRPr="005F0EB1">
        <w:rPr>
          <w:b/>
          <w:bCs/>
        </w:rPr>
        <w:t>I</w:t>
      </w:r>
      <w:r w:rsidRPr="005F0EB1">
        <w:rPr>
          <w:b/>
          <w:bCs/>
          <w:lang w:val="ru-RU"/>
        </w:rPr>
        <w:t>. Информация о заказчике</w:t>
      </w:r>
    </w:p>
    <w:p w:rsidR="00153360" w:rsidRPr="005F0EB1" w:rsidRDefault="00153360" w:rsidP="005F0EB1">
      <w:pPr>
        <w:jc w:val="both"/>
        <w:rPr>
          <w:lang w:val="ru-RU"/>
        </w:rPr>
      </w:pPr>
      <w:r w:rsidRPr="005F0EB1">
        <w:rPr>
          <w:lang w:val="ru-RU"/>
        </w:rPr>
        <w:t xml:space="preserve">Фонд Евразия Центральной Азии (ФЕЦА) -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Получить более полную информацию о программах ФЕЦА можно на сайте: </w:t>
      </w:r>
      <w:hyperlink r:id="rId8" w:history="1">
        <w:r w:rsidRPr="005F0EB1">
          <w:rPr>
            <w:rStyle w:val="aa"/>
          </w:rPr>
          <w:t>http</w:t>
        </w:r>
        <w:r w:rsidRPr="005F0EB1">
          <w:rPr>
            <w:rStyle w:val="aa"/>
            <w:lang w:val="ru-RU"/>
          </w:rPr>
          <w:t>://</w:t>
        </w:r>
        <w:r w:rsidRPr="005F0EB1">
          <w:rPr>
            <w:rStyle w:val="aa"/>
          </w:rPr>
          <w:t>www</w:t>
        </w:r>
        <w:r w:rsidRPr="005F0EB1">
          <w:rPr>
            <w:rStyle w:val="aa"/>
            <w:lang w:val="ru-RU"/>
          </w:rPr>
          <w:t>.</w:t>
        </w:r>
        <w:proofErr w:type="spellStart"/>
        <w:r w:rsidRPr="005F0EB1">
          <w:rPr>
            <w:rStyle w:val="aa"/>
          </w:rPr>
          <w:t>ef</w:t>
        </w:r>
        <w:proofErr w:type="spellEnd"/>
        <w:r w:rsidRPr="005F0EB1">
          <w:rPr>
            <w:rStyle w:val="aa"/>
            <w:lang w:val="ru-RU"/>
          </w:rPr>
          <w:t>-</w:t>
        </w:r>
        <w:r w:rsidRPr="005F0EB1">
          <w:rPr>
            <w:rStyle w:val="aa"/>
          </w:rPr>
          <w:t>ca</w:t>
        </w:r>
        <w:r w:rsidRPr="005F0EB1">
          <w:rPr>
            <w:rStyle w:val="aa"/>
            <w:lang w:val="ru-RU"/>
          </w:rPr>
          <w:t>.</w:t>
        </w:r>
        <w:r w:rsidRPr="005F0EB1">
          <w:rPr>
            <w:rStyle w:val="aa"/>
          </w:rPr>
          <w:t>org</w:t>
        </w:r>
      </w:hyperlink>
      <w:r w:rsidRPr="005F0EB1">
        <w:rPr>
          <w:lang w:val="ru-RU"/>
        </w:rPr>
        <w:t>.</w:t>
      </w:r>
    </w:p>
    <w:p w:rsidR="00153360" w:rsidRPr="005F0EB1" w:rsidRDefault="00153360" w:rsidP="005F0EB1">
      <w:pPr>
        <w:jc w:val="both"/>
        <w:rPr>
          <w:lang w:val="ru-RU"/>
        </w:rPr>
      </w:pPr>
    </w:p>
    <w:p w:rsidR="00153360" w:rsidRPr="005F0EB1" w:rsidRDefault="00153360" w:rsidP="005F0EB1">
      <w:pPr>
        <w:pStyle w:val="ae"/>
        <w:numPr>
          <w:ilvl w:val="0"/>
          <w:numId w:val="21"/>
        </w:numPr>
        <w:ind w:left="284" w:hanging="284"/>
        <w:jc w:val="both"/>
        <w:rPr>
          <w:b/>
          <w:bCs/>
          <w:lang w:val="ru-RU" w:eastAsia="ru-RU"/>
        </w:rPr>
      </w:pPr>
      <w:r w:rsidRPr="005F0EB1">
        <w:rPr>
          <w:b/>
          <w:bCs/>
          <w:lang w:val="ru-RU" w:eastAsia="ru-RU"/>
        </w:rPr>
        <w:t xml:space="preserve">О </w:t>
      </w:r>
      <w:r w:rsidRPr="005F0EB1">
        <w:rPr>
          <w:b/>
          <w:bCs/>
          <w:lang w:val="ru-RU"/>
        </w:rPr>
        <w:t xml:space="preserve">проекте </w:t>
      </w:r>
      <w:r w:rsidR="00ED0AAC" w:rsidRPr="005F0EB1">
        <w:rPr>
          <w:lang w:val="ru-RU"/>
        </w:rPr>
        <w:t xml:space="preserve">«Развитие предпринимательского потенциала </w:t>
      </w:r>
      <w:proofErr w:type="gramStart"/>
      <w:r w:rsidR="00ED0AAC" w:rsidRPr="005F0EB1">
        <w:rPr>
          <w:lang w:val="ru-RU"/>
        </w:rPr>
        <w:t>в</w:t>
      </w:r>
      <w:proofErr w:type="gramEnd"/>
      <w:r w:rsidR="00ED0AAC" w:rsidRPr="005F0EB1">
        <w:rPr>
          <w:lang w:val="ru-RU"/>
        </w:rPr>
        <w:t xml:space="preserve"> с. </w:t>
      </w:r>
      <w:proofErr w:type="spellStart"/>
      <w:r w:rsidR="00ED0AAC" w:rsidRPr="005F0EB1">
        <w:rPr>
          <w:lang w:val="ru-RU"/>
        </w:rPr>
        <w:t>Курык</w:t>
      </w:r>
      <w:proofErr w:type="spellEnd"/>
      <w:r w:rsidR="0040603E" w:rsidRPr="005F0EB1">
        <w:rPr>
          <w:lang w:val="ru-RU"/>
        </w:rPr>
        <w:t>»</w:t>
      </w:r>
      <w:r w:rsidR="0040603E" w:rsidRPr="005F0EB1">
        <w:rPr>
          <w:lang w:val="kk-KZ"/>
        </w:rPr>
        <w:t>:</w:t>
      </w:r>
    </w:p>
    <w:p w:rsidR="00153360" w:rsidRPr="005F0EB1" w:rsidRDefault="00153360" w:rsidP="005F0EB1">
      <w:pPr>
        <w:pStyle w:val="ae"/>
        <w:ind w:left="0"/>
        <w:jc w:val="both"/>
        <w:rPr>
          <w:b/>
          <w:bCs/>
          <w:lang w:val="ru-RU" w:eastAsia="ru-RU"/>
        </w:rPr>
      </w:pPr>
    </w:p>
    <w:p w:rsidR="00153360" w:rsidRPr="005F0EB1" w:rsidRDefault="00153360" w:rsidP="005F0EB1">
      <w:pPr>
        <w:pStyle w:val="ae"/>
        <w:ind w:left="0"/>
        <w:jc w:val="both"/>
        <w:rPr>
          <w:lang w:val="ru-RU" w:eastAsia="ru-RU"/>
        </w:rPr>
      </w:pPr>
      <w:r w:rsidRPr="005F0EB1">
        <w:rPr>
          <w:b/>
          <w:bCs/>
          <w:lang w:val="ru-RU" w:eastAsia="ru-RU"/>
        </w:rPr>
        <w:t xml:space="preserve">Цель проекта: </w:t>
      </w:r>
      <w:r w:rsidR="00ED0AAC" w:rsidRPr="005F0EB1">
        <w:rPr>
          <w:shd w:val="clear" w:color="auto" w:fill="FFFFFF"/>
          <w:lang w:val="ru-RU"/>
        </w:rPr>
        <w:t xml:space="preserve">Повышение предпринимательского потенциала с. </w:t>
      </w:r>
      <w:proofErr w:type="spellStart"/>
      <w:r w:rsidR="00ED0AAC" w:rsidRPr="005F0EB1">
        <w:rPr>
          <w:shd w:val="clear" w:color="auto" w:fill="FFFFFF"/>
          <w:lang w:val="ru-RU"/>
        </w:rPr>
        <w:t>Курык</w:t>
      </w:r>
      <w:proofErr w:type="spellEnd"/>
      <w:r w:rsidR="00ED0AAC" w:rsidRPr="005F0EB1">
        <w:rPr>
          <w:shd w:val="clear" w:color="auto" w:fill="FFFFFF"/>
          <w:lang w:val="ru-RU"/>
        </w:rPr>
        <w:t xml:space="preserve">, </w:t>
      </w:r>
      <w:proofErr w:type="spellStart"/>
      <w:r w:rsidR="00ED0AAC" w:rsidRPr="005F0EB1">
        <w:rPr>
          <w:shd w:val="clear" w:color="auto" w:fill="FFFFFF"/>
          <w:lang w:val="ru-RU"/>
        </w:rPr>
        <w:t>Мангыстауской</w:t>
      </w:r>
      <w:proofErr w:type="spellEnd"/>
      <w:r w:rsidR="00ED0AAC" w:rsidRPr="005F0EB1">
        <w:rPr>
          <w:shd w:val="clear" w:color="auto" w:fill="FFFFFF"/>
          <w:lang w:val="ru-RU"/>
        </w:rPr>
        <w:t xml:space="preserve"> области.</w:t>
      </w:r>
    </w:p>
    <w:p w:rsidR="00153360" w:rsidRPr="005F0EB1" w:rsidRDefault="00153360" w:rsidP="005F0EB1">
      <w:pPr>
        <w:jc w:val="both"/>
        <w:rPr>
          <w:b/>
          <w:lang w:val="ru-RU"/>
        </w:rPr>
      </w:pPr>
    </w:p>
    <w:p w:rsidR="00153360" w:rsidRPr="005F0EB1" w:rsidRDefault="00153360" w:rsidP="005F0EB1">
      <w:pPr>
        <w:jc w:val="both"/>
        <w:rPr>
          <w:b/>
        </w:rPr>
      </w:pPr>
      <w:proofErr w:type="spellStart"/>
      <w:r w:rsidRPr="005F0EB1">
        <w:rPr>
          <w:b/>
        </w:rPr>
        <w:t>Задачи</w:t>
      </w:r>
      <w:proofErr w:type="spellEnd"/>
      <w:r w:rsidRPr="005F0EB1">
        <w:rPr>
          <w:b/>
        </w:rPr>
        <w:t xml:space="preserve"> </w:t>
      </w:r>
      <w:proofErr w:type="spellStart"/>
      <w:r w:rsidRPr="005F0EB1">
        <w:rPr>
          <w:b/>
        </w:rPr>
        <w:t>проекта</w:t>
      </w:r>
      <w:proofErr w:type="spellEnd"/>
      <w:r w:rsidRPr="005F0EB1">
        <w:rPr>
          <w:b/>
        </w:rPr>
        <w:t>:</w:t>
      </w:r>
    </w:p>
    <w:p w:rsidR="00CE1E68" w:rsidRPr="005F0EB1" w:rsidRDefault="00CE1E68" w:rsidP="005F0EB1">
      <w:pPr>
        <w:pStyle w:val="ae"/>
        <w:numPr>
          <w:ilvl w:val="0"/>
          <w:numId w:val="10"/>
        </w:numPr>
        <w:shd w:val="clear" w:color="auto" w:fill="FFFFFF"/>
        <w:jc w:val="both"/>
        <w:textAlignment w:val="baseline"/>
        <w:rPr>
          <w:lang w:val="ru-RU" w:eastAsia="ru-RU"/>
        </w:rPr>
      </w:pPr>
      <w:r w:rsidRPr="005F0EB1">
        <w:rPr>
          <w:lang w:val="ru-RU" w:eastAsia="ru-RU"/>
        </w:rPr>
        <w:t xml:space="preserve">Повысить уровень вовлеченности населения села </w:t>
      </w:r>
      <w:proofErr w:type="spellStart"/>
      <w:r w:rsidRPr="005F0EB1">
        <w:rPr>
          <w:lang w:val="ru-RU" w:eastAsia="ru-RU"/>
        </w:rPr>
        <w:t>Курык</w:t>
      </w:r>
      <w:proofErr w:type="spellEnd"/>
      <w:r w:rsidRPr="005F0EB1">
        <w:rPr>
          <w:lang w:val="ru-RU" w:eastAsia="ru-RU"/>
        </w:rPr>
        <w:t xml:space="preserve"> в </w:t>
      </w:r>
      <w:r w:rsidR="005F0EB1" w:rsidRPr="005F0EB1">
        <w:rPr>
          <w:lang w:val="ru-RU" w:eastAsia="ru-RU"/>
        </w:rPr>
        <w:t xml:space="preserve">различные </w:t>
      </w:r>
      <w:r w:rsidRPr="005F0EB1">
        <w:rPr>
          <w:lang w:val="ru-RU" w:eastAsia="ru-RU"/>
        </w:rPr>
        <w:t xml:space="preserve">формы </w:t>
      </w:r>
      <w:proofErr w:type="spellStart"/>
      <w:r w:rsidR="005F0EB1" w:rsidRPr="005F0EB1">
        <w:rPr>
          <w:lang w:val="ru-RU" w:eastAsia="ru-RU"/>
        </w:rPr>
        <w:t>самозанятости</w:t>
      </w:r>
      <w:proofErr w:type="spellEnd"/>
      <w:r w:rsidR="005F0EB1" w:rsidRPr="005F0EB1">
        <w:rPr>
          <w:lang w:val="ru-RU" w:eastAsia="ru-RU"/>
        </w:rPr>
        <w:t>, приносящей доход.</w:t>
      </w:r>
    </w:p>
    <w:p w:rsidR="00CE1E68" w:rsidRPr="005F0EB1" w:rsidRDefault="00CE1E68" w:rsidP="005F0EB1">
      <w:pPr>
        <w:pStyle w:val="ae"/>
        <w:numPr>
          <w:ilvl w:val="0"/>
          <w:numId w:val="10"/>
        </w:numPr>
        <w:shd w:val="clear" w:color="auto" w:fill="FFFFFF"/>
        <w:jc w:val="both"/>
        <w:textAlignment w:val="baseline"/>
        <w:rPr>
          <w:lang w:val="ru-RU" w:eastAsia="ru-RU"/>
        </w:rPr>
      </w:pPr>
      <w:r w:rsidRPr="005F0EB1">
        <w:rPr>
          <w:lang w:val="ru-RU" w:eastAsia="ru-RU"/>
        </w:rPr>
        <w:t xml:space="preserve">Расширить доступ к финансовой и нефинансовой поддержке предпринимателей и </w:t>
      </w:r>
      <w:proofErr w:type="spellStart"/>
      <w:r w:rsidRPr="005F0EB1">
        <w:rPr>
          <w:lang w:val="ru-RU" w:eastAsia="ru-RU"/>
        </w:rPr>
        <w:t>стартапов</w:t>
      </w:r>
      <w:proofErr w:type="spellEnd"/>
      <w:r w:rsidRPr="005F0EB1">
        <w:rPr>
          <w:lang w:val="ru-RU" w:eastAsia="ru-RU"/>
        </w:rPr>
        <w:t>.</w:t>
      </w:r>
    </w:p>
    <w:p w:rsidR="002D0A12" w:rsidRPr="005F0EB1" w:rsidRDefault="002D0A12" w:rsidP="005F0EB1">
      <w:pPr>
        <w:pStyle w:val="ae"/>
        <w:shd w:val="clear" w:color="auto" w:fill="FFFFFF"/>
        <w:ind w:left="660"/>
        <w:textAlignment w:val="baseline"/>
        <w:rPr>
          <w:lang w:val="ru-RU" w:eastAsia="ru-RU"/>
        </w:rPr>
      </w:pPr>
    </w:p>
    <w:p w:rsidR="002D0A12" w:rsidRPr="005F0EB1" w:rsidRDefault="002D0A12" w:rsidP="005F0EB1">
      <w:pPr>
        <w:pStyle w:val="af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0EB1">
        <w:rPr>
          <w:rFonts w:ascii="Times New Roman" w:hAnsi="Times New Roman" w:cs="Times New Roman"/>
          <w:b/>
          <w:sz w:val="20"/>
          <w:szCs w:val="20"/>
        </w:rPr>
        <w:t xml:space="preserve">Целевая </w:t>
      </w:r>
      <w:r w:rsidRPr="005F0EB1">
        <w:rPr>
          <w:rFonts w:ascii="Times New Roman" w:hAnsi="Times New Roman" w:cs="Times New Roman"/>
          <w:b/>
          <w:sz w:val="20"/>
          <w:szCs w:val="20"/>
          <w:lang w:val="kk-KZ"/>
        </w:rPr>
        <w:t>аудитория</w:t>
      </w:r>
      <w:r w:rsidRPr="005F0EB1">
        <w:rPr>
          <w:rFonts w:ascii="Times New Roman" w:hAnsi="Times New Roman" w:cs="Times New Roman"/>
          <w:b/>
          <w:sz w:val="20"/>
          <w:szCs w:val="20"/>
        </w:rPr>
        <w:t>:</w:t>
      </w:r>
    </w:p>
    <w:p w:rsidR="002D0A12" w:rsidRPr="005F0EB1" w:rsidRDefault="002D0A12" w:rsidP="005F0EB1">
      <w:pPr>
        <w:pStyle w:val="af2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F0EB1">
        <w:rPr>
          <w:rFonts w:ascii="Times New Roman" w:hAnsi="Times New Roman" w:cs="Times New Roman"/>
          <w:sz w:val="20"/>
          <w:szCs w:val="20"/>
        </w:rPr>
        <w:t xml:space="preserve">Жители села </w:t>
      </w:r>
      <w:proofErr w:type="spellStart"/>
      <w:r w:rsidRPr="005F0EB1">
        <w:rPr>
          <w:rFonts w:ascii="Times New Roman" w:hAnsi="Times New Roman" w:cs="Times New Roman"/>
          <w:sz w:val="20"/>
          <w:szCs w:val="20"/>
        </w:rPr>
        <w:t>Курык</w:t>
      </w:r>
      <w:proofErr w:type="spellEnd"/>
      <w:r w:rsidR="00A10BAC">
        <w:rPr>
          <w:rFonts w:ascii="Times New Roman" w:hAnsi="Times New Roman" w:cs="Times New Roman"/>
          <w:sz w:val="20"/>
          <w:szCs w:val="20"/>
          <w:lang w:val="kk-KZ"/>
        </w:rPr>
        <w:t xml:space="preserve"> в возрасте от 16 до 40 лет.</w:t>
      </w:r>
    </w:p>
    <w:p w:rsidR="00D23C67" w:rsidRPr="005F0EB1" w:rsidRDefault="00D23C67" w:rsidP="005F0EB1">
      <w:pPr>
        <w:pStyle w:val="ae"/>
        <w:jc w:val="both"/>
        <w:rPr>
          <w:lang w:val="ru-RU"/>
        </w:rPr>
      </w:pPr>
    </w:p>
    <w:p w:rsidR="00731BC5" w:rsidRPr="005F0EB1" w:rsidRDefault="00731BC5" w:rsidP="005F0EB1">
      <w:pPr>
        <w:shd w:val="clear" w:color="auto" w:fill="FFFFFF"/>
        <w:textAlignment w:val="baseline"/>
        <w:outlineLvl w:val="2"/>
        <w:rPr>
          <w:b/>
          <w:bCs/>
          <w:lang w:val="ru-RU" w:eastAsia="ru-RU"/>
        </w:rPr>
      </w:pPr>
      <w:r w:rsidRPr="005F0EB1">
        <w:rPr>
          <w:b/>
          <w:bCs/>
          <w:lang w:val="ru-RU" w:eastAsia="ru-RU"/>
        </w:rPr>
        <w:t>Ожидаемые результаты проекта:</w:t>
      </w:r>
    </w:p>
    <w:p w:rsidR="00731BC5" w:rsidRPr="005F0EB1" w:rsidRDefault="00731BC5" w:rsidP="005F0EB1">
      <w:pPr>
        <w:pStyle w:val="ae"/>
        <w:numPr>
          <w:ilvl w:val="0"/>
          <w:numId w:val="14"/>
        </w:numPr>
        <w:shd w:val="clear" w:color="auto" w:fill="FFFFFF"/>
        <w:ind w:left="709" w:hanging="425"/>
        <w:jc w:val="both"/>
        <w:textAlignment w:val="baseline"/>
        <w:rPr>
          <w:lang w:val="ru-RU" w:eastAsia="ru-RU"/>
        </w:rPr>
      </w:pPr>
      <w:r w:rsidRPr="005F0EB1">
        <w:rPr>
          <w:bdr w:val="none" w:sz="0" w:space="0" w:color="auto" w:frame="1"/>
          <w:lang w:val="ru-RU" w:eastAsia="ru-RU"/>
        </w:rPr>
        <w:t xml:space="preserve">Увеличение финансовой подотчетности и </w:t>
      </w:r>
      <w:r w:rsidR="005F0EB1" w:rsidRPr="005F0EB1">
        <w:rPr>
          <w:bdr w:val="none" w:sz="0" w:space="0" w:color="auto" w:frame="1"/>
          <w:lang w:val="ru-RU" w:eastAsia="ru-RU"/>
        </w:rPr>
        <w:t>уровня </w:t>
      </w:r>
      <w:proofErr w:type="spellStart"/>
      <w:r w:rsidR="005F0EB1" w:rsidRPr="005F0EB1">
        <w:rPr>
          <w:bdr w:val="none" w:sz="0" w:space="0" w:color="auto" w:frame="1"/>
          <w:lang w:val="ru-RU" w:eastAsia="ru-RU"/>
        </w:rPr>
        <w:t>самозанятости</w:t>
      </w:r>
      <w:proofErr w:type="spellEnd"/>
      <w:r w:rsidR="005F0EB1" w:rsidRPr="005F0EB1">
        <w:rPr>
          <w:bdr w:val="none" w:sz="0" w:space="0" w:color="auto" w:frame="1"/>
          <w:lang w:val="ru-RU" w:eastAsia="ru-RU"/>
        </w:rPr>
        <w:t xml:space="preserve"> на селе</w:t>
      </w:r>
      <w:r w:rsidRPr="005F0EB1">
        <w:rPr>
          <w:bdr w:val="none" w:sz="0" w:space="0" w:color="auto" w:frame="1"/>
          <w:lang w:val="ru-RU" w:eastAsia="ru-RU"/>
        </w:rPr>
        <w:t>.</w:t>
      </w:r>
    </w:p>
    <w:p w:rsidR="009B36CA" w:rsidRPr="005F0EB1" w:rsidRDefault="00731BC5" w:rsidP="005F0EB1">
      <w:pPr>
        <w:pStyle w:val="ae"/>
        <w:numPr>
          <w:ilvl w:val="0"/>
          <w:numId w:val="14"/>
        </w:numPr>
        <w:shd w:val="clear" w:color="auto" w:fill="FFFFFF"/>
        <w:ind w:left="709" w:hanging="425"/>
        <w:jc w:val="both"/>
        <w:textAlignment w:val="baseline"/>
        <w:rPr>
          <w:lang w:val="ru-RU" w:eastAsia="ru-RU"/>
        </w:rPr>
      </w:pPr>
      <w:r w:rsidRPr="005F0EB1">
        <w:rPr>
          <w:lang w:val="ru-RU" w:eastAsia="ru-RU"/>
        </w:rPr>
        <w:t>Более широкое использование новых технологий и инноваций в регионах приоритетных секторов экономики.</w:t>
      </w:r>
    </w:p>
    <w:p w:rsidR="00153360" w:rsidRPr="005F0EB1" w:rsidRDefault="00731BC5" w:rsidP="005F0EB1">
      <w:pPr>
        <w:pStyle w:val="ae"/>
        <w:numPr>
          <w:ilvl w:val="0"/>
          <w:numId w:val="12"/>
        </w:numPr>
        <w:shd w:val="clear" w:color="auto" w:fill="FFFFFF"/>
        <w:ind w:left="709" w:hanging="425"/>
        <w:jc w:val="both"/>
        <w:textAlignment w:val="baseline"/>
        <w:rPr>
          <w:lang w:val="ru-RU" w:eastAsia="ru-RU"/>
        </w:rPr>
      </w:pPr>
      <w:r w:rsidRPr="005F0EB1">
        <w:rPr>
          <w:bdr w:val="none" w:sz="0" w:space="0" w:color="auto" w:frame="1"/>
          <w:lang w:val="ru-RU" w:eastAsia="ru-RU"/>
        </w:rPr>
        <w:t xml:space="preserve">Местные предприниматели </w:t>
      </w:r>
      <w:r w:rsidR="005F0EB1" w:rsidRPr="005F0EB1">
        <w:rPr>
          <w:bdr w:val="none" w:sz="0" w:space="0" w:color="auto" w:frame="1"/>
          <w:lang w:val="ru-RU" w:eastAsia="ru-RU"/>
        </w:rPr>
        <w:t>успешно применяют</w:t>
      </w:r>
      <w:r w:rsidRPr="005F0EB1">
        <w:rPr>
          <w:bdr w:val="none" w:sz="0" w:space="0" w:color="auto" w:frame="1"/>
          <w:lang w:val="ru-RU" w:eastAsia="ru-RU"/>
        </w:rPr>
        <w:t xml:space="preserve"> знания и новые навыки для развития </w:t>
      </w:r>
      <w:r w:rsidR="005F0EB1" w:rsidRPr="005F0EB1">
        <w:rPr>
          <w:bdr w:val="none" w:sz="0" w:space="0" w:color="auto" w:frame="1"/>
          <w:lang w:val="ru-RU" w:eastAsia="ru-RU"/>
        </w:rPr>
        <w:t>своего</w:t>
      </w:r>
      <w:r w:rsidRPr="005F0EB1">
        <w:rPr>
          <w:bdr w:val="none" w:sz="0" w:space="0" w:color="auto" w:frame="1"/>
          <w:lang w:val="ru-RU" w:eastAsia="ru-RU"/>
        </w:rPr>
        <w:t xml:space="preserve"> бизнеса.</w:t>
      </w:r>
    </w:p>
    <w:p w:rsidR="00153360" w:rsidRPr="005F0EB1" w:rsidRDefault="00153360" w:rsidP="005F0EB1">
      <w:pPr>
        <w:tabs>
          <w:tab w:val="num" w:pos="720"/>
        </w:tabs>
        <w:ind w:right="386"/>
        <w:jc w:val="both"/>
        <w:rPr>
          <w:b/>
          <w:bCs/>
          <w:lang w:val="ru-RU"/>
        </w:rPr>
      </w:pPr>
    </w:p>
    <w:p w:rsidR="004713C1" w:rsidRPr="005F0EB1" w:rsidRDefault="009A0019" w:rsidP="005F0EB1">
      <w:pPr>
        <w:jc w:val="both"/>
        <w:rPr>
          <w:rFonts w:eastAsia="Calibri"/>
          <w:bCs/>
          <w:lang w:val="ru-RU"/>
        </w:rPr>
      </w:pPr>
      <w:r w:rsidRPr="005F0EB1">
        <w:rPr>
          <w:b/>
          <w:bCs/>
        </w:rPr>
        <w:t>II</w:t>
      </w:r>
      <w:r w:rsidR="004713C1" w:rsidRPr="005F0EB1">
        <w:rPr>
          <w:b/>
          <w:bCs/>
        </w:rPr>
        <w:t>I</w:t>
      </w:r>
      <w:r w:rsidR="004713C1" w:rsidRPr="005F0EB1">
        <w:rPr>
          <w:b/>
          <w:bCs/>
          <w:lang w:val="ru-RU"/>
        </w:rPr>
        <w:t>. П</w:t>
      </w:r>
      <w:r w:rsidR="00C626EA" w:rsidRPr="005F0EB1">
        <w:rPr>
          <w:b/>
          <w:bCs/>
          <w:lang w:val="ru-RU"/>
        </w:rPr>
        <w:t>еречень выполняемых исполнителем работ</w:t>
      </w:r>
      <w:r w:rsidR="00C626EA" w:rsidRPr="005F0EB1">
        <w:rPr>
          <w:rFonts w:eastAsia="Calibri"/>
          <w:bCs/>
          <w:lang w:val="ru-RU"/>
        </w:rPr>
        <w:t>:</w:t>
      </w:r>
    </w:p>
    <w:p w:rsidR="00D5284E" w:rsidRPr="005F0EB1" w:rsidRDefault="00D5284E" w:rsidP="005F0EB1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EF5766" w:rsidRPr="005F0EB1" w:rsidRDefault="00EF5766" w:rsidP="005F0EB1">
      <w:pPr>
        <w:rPr>
          <w:b/>
          <w:lang w:val="ru-RU"/>
        </w:rPr>
      </w:pPr>
      <w:r w:rsidRPr="005F0EB1">
        <w:rPr>
          <w:b/>
          <w:lang w:val="ru-RU"/>
        </w:rPr>
        <w:t xml:space="preserve">А. </w:t>
      </w:r>
      <w:r w:rsidR="005F0EB1" w:rsidRPr="005F0EB1">
        <w:rPr>
          <w:b/>
          <w:lang w:val="ru-RU"/>
        </w:rPr>
        <w:t>Подготовить практический семинар (3-5 дней) в разрезе следующих тем:</w:t>
      </w:r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Банки: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Методы расчета вознаграждения (</w:t>
      </w:r>
      <w:proofErr w:type="spellStart"/>
      <w:r w:rsidRPr="005F0EB1">
        <w:rPr>
          <w:lang w:val="ru-RU"/>
        </w:rPr>
        <w:t>аннуитетный</w:t>
      </w:r>
      <w:proofErr w:type="spellEnd"/>
      <w:r w:rsidRPr="005F0EB1">
        <w:rPr>
          <w:lang w:val="ru-RU"/>
        </w:rPr>
        <w:t xml:space="preserve"> и </w:t>
      </w:r>
      <w:proofErr w:type="gramStart"/>
      <w:r w:rsidRPr="005F0EB1">
        <w:rPr>
          <w:lang w:val="ru-RU"/>
        </w:rPr>
        <w:t>дифференцированный</w:t>
      </w:r>
      <w:proofErr w:type="gramEnd"/>
      <w:r w:rsidRPr="005F0EB1">
        <w:rPr>
          <w:lang w:val="ru-RU"/>
        </w:rPr>
        <w:t>)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Потребительские кредиты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Рассрочка (товарный кредит)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Приобретение/залог недвижимости (ипотека)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proofErr w:type="spellStart"/>
      <w:r w:rsidRPr="005F0EB1">
        <w:rPr>
          <w:lang w:val="ru-RU"/>
        </w:rPr>
        <w:t>Созаемщики</w:t>
      </w:r>
      <w:proofErr w:type="spellEnd"/>
      <w:r w:rsidRPr="005F0EB1">
        <w:rPr>
          <w:lang w:val="ru-RU"/>
        </w:rPr>
        <w:t xml:space="preserve"> и гаранты (правовые последствия)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Депозиты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Кредитное досье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Методы расчета вознаграждения (</w:t>
      </w:r>
      <w:proofErr w:type="spellStart"/>
      <w:r w:rsidRPr="005F0EB1">
        <w:rPr>
          <w:lang w:val="ru-RU"/>
        </w:rPr>
        <w:t>аннуитетный</w:t>
      </w:r>
      <w:proofErr w:type="spellEnd"/>
      <w:r w:rsidRPr="005F0EB1">
        <w:rPr>
          <w:lang w:val="ru-RU"/>
        </w:rPr>
        <w:t xml:space="preserve"> и </w:t>
      </w:r>
      <w:proofErr w:type="gramStart"/>
      <w:r w:rsidRPr="005F0EB1">
        <w:rPr>
          <w:lang w:val="ru-RU"/>
        </w:rPr>
        <w:t>дифференцированный</w:t>
      </w:r>
      <w:proofErr w:type="gramEnd"/>
      <w:r w:rsidRPr="005F0EB1">
        <w:rPr>
          <w:lang w:val="ru-RU"/>
        </w:rPr>
        <w:t>)</w:t>
      </w:r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Банковские гарантии: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Счета «до востребования»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Счета юридических лиц (в т.ч. Индивидуальных предпринимателей)</w:t>
      </w:r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Налоги: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Подоходный налог у источника выплаты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Налогообложение индивидуальных предпринимателей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 xml:space="preserve">Налоги и отчисления у работодателя </w:t>
      </w:r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Страховые компании: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Обязательное страхование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Страхование гражданско-правовой ответственности владельцев автотранспорта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 xml:space="preserve">Страхование жизни и </w:t>
      </w:r>
      <w:proofErr w:type="gramStart"/>
      <w:r w:rsidRPr="005F0EB1">
        <w:rPr>
          <w:lang w:val="ru-RU"/>
        </w:rPr>
        <w:t>здоровья</w:t>
      </w:r>
      <w:proofErr w:type="gramEnd"/>
      <w:r w:rsidRPr="005F0EB1">
        <w:rPr>
          <w:lang w:val="ru-RU"/>
        </w:rPr>
        <w:t xml:space="preserve"> выезжающих за пределы РК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lastRenderedPageBreak/>
        <w:t>Страхование ответственности работодателя за причинение вреда здоровью работника при исполнении им служебных обязанностей</w:t>
      </w:r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Добровольное страхование: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Страхование имущества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Страхование жизни и здоровья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Пенсионный аннуитет</w:t>
      </w:r>
    </w:p>
    <w:p w:rsidR="005F0EB1" w:rsidRPr="005F0EB1" w:rsidRDefault="005F0EB1" w:rsidP="005F0EB1">
      <w:pPr>
        <w:ind w:left="426"/>
        <w:rPr>
          <w:b/>
          <w:lang w:val="ru-RU"/>
        </w:rPr>
      </w:pPr>
      <w:proofErr w:type="spellStart"/>
      <w:r w:rsidRPr="005F0EB1">
        <w:rPr>
          <w:b/>
          <w:lang w:val="ru-RU"/>
        </w:rPr>
        <w:t>Микрокредитные</w:t>
      </w:r>
      <w:proofErr w:type="spellEnd"/>
      <w:r w:rsidRPr="005F0EB1">
        <w:rPr>
          <w:b/>
          <w:lang w:val="ru-RU"/>
        </w:rPr>
        <w:t xml:space="preserve"> организации и ломбарды: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proofErr w:type="spellStart"/>
      <w:r w:rsidRPr="005F0EB1">
        <w:rPr>
          <w:lang w:val="ru-RU"/>
        </w:rPr>
        <w:t>Беззалоговые</w:t>
      </w:r>
      <w:proofErr w:type="spellEnd"/>
      <w:r w:rsidRPr="005F0EB1">
        <w:rPr>
          <w:lang w:val="ru-RU"/>
        </w:rPr>
        <w:t xml:space="preserve"> займы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Залоговые займы</w:t>
      </w:r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Мошенничество с финансами: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Финансовые пирамиды и их отличительные признаки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Безвозвратные займы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 xml:space="preserve">Займы на развитие бизнеса 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 xml:space="preserve">Сбор средств на </w:t>
      </w:r>
      <w:proofErr w:type="spellStart"/>
      <w:r w:rsidRPr="005F0EB1">
        <w:rPr>
          <w:lang w:val="ru-RU"/>
        </w:rPr>
        <w:t>псевдо-благотворительные</w:t>
      </w:r>
      <w:proofErr w:type="spellEnd"/>
      <w:r w:rsidRPr="005F0EB1">
        <w:rPr>
          <w:lang w:val="ru-RU"/>
        </w:rPr>
        <w:t xml:space="preserve"> цели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Личные данные и возможность их противоправного использования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Привлечение средств «на решение вопроса» (квартирного, трудоустройства, проблем с законом и т.п.)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proofErr w:type="spellStart"/>
      <w:r w:rsidRPr="005F0EB1">
        <w:rPr>
          <w:lang w:val="ru-RU"/>
        </w:rPr>
        <w:t>Криптовалюты</w:t>
      </w:r>
      <w:proofErr w:type="spellEnd"/>
    </w:p>
    <w:p w:rsidR="005F0EB1" w:rsidRPr="005F0EB1" w:rsidRDefault="005F0EB1" w:rsidP="005F0EB1">
      <w:pPr>
        <w:ind w:left="426"/>
        <w:rPr>
          <w:b/>
          <w:lang w:val="ru-RU"/>
        </w:rPr>
      </w:pPr>
      <w:r w:rsidRPr="005F0EB1">
        <w:rPr>
          <w:b/>
          <w:lang w:val="ru-RU"/>
        </w:rPr>
        <w:t>Сетевой бизнес: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Главное отличие от финансовой пирамиды</w:t>
      </w:r>
    </w:p>
    <w:p w:rsidR="005F0EB1" w:rsidRPr="005F0EB1" w:rsidRDefault="005F0EB1" w:rsidP="005F0EB1">
      <w:pPr>
        <w:pStyle w:val="ae"/>
        <w:numPr>
          <w:ilvl w:val="0"/>
          <w:numId w:val="12"/>
        </w:numPr>
        <w:rPr>
          <w:lang w:val="ru-RU"/>
        </w:rPr>
      </w:pPr>
      <w:r w:rsidRPr="005F0EB1">
        <w:rPr>
          <w:lang w:val="ru-RU"/>
        </w:rPr>
        <w:t>Основные вызовы в сетевом бизнесе</w:t>
      </w:r>
    </w:p>
    <w:p w:rsidR="00210959" w:rsidRPr="005F0EB1" w:rsidRDefault="005F0EB1" w:rsidP="005F0EB1">
      <w:pPr>
        <w:ind w:left="426"/>
        <w:jc w:val="both"/>
        <w:rPr>
          <w:rFonts w:eastAsia="Calibri"/>
          <w:b/>
          <w:bCs/>
          <w:lang w:val="ru-RU"/>
        </w:rPr>
      </w:pPr>
      <w:r w:rsidRPr="005F0EB1">
        <w:rPr>
          <w:rFonts w:eastAsia="Calibri"/>
          <w:b/>
          <w:bCs/>
          <w:lang w:val="ru-RU"/>
        </w:rPr>
        <w:t>Пассивы и активы:</w:t>
      </w:r>
    </w:p>
    <w:p w:rsidR="005F0EB1" w:rsidRPr="005F0EB1" w:rsidRDefault="005F0EB1" w:rsidP="005F0EB1">
      <w:pPr>
        <w:pStyle w:val="ae"/>
        <w:numPr>
          <w:ilvl w:val="0"/>
          <w:numId w:val="22"/>
        </w:numPr>
        <w:ind w:left="1134"/>
        <w:jc w:val="both"/>
        <w:rPr>
          <w:rFonts w:eastAsia="Calibri"/>
          <w:bCs/>
          <w:lang w:val="ru-RU"/>
        </w:rPr>
      </w:pPr>
      <w:r w:rsidRPr="005F0EB1">
        <w:rPr>
          <w:rFonts w:eastAsia="Calibri"/>
          <w:bCs/>
          <w:lang w:val="ru-RU"/>
        </w:rPr>
        <w:t>Семейный бюджет;</w:t>
      </w:r>
    </w:p>
    <w:p w:rsidR="005F0EB1" w:rsidRPr="005F0EB1" w:rsidRDefault="005F0EB1" w:rsidP="005F0EB1">
      <w:pPr>
        <w:pStyle w:val="ae"/>
        <w:numPr>
          <w:ilvl w:val="0"/>
          <w:numId w:val="22"/>
        </w:numPr>
        <w:ind w:left="1134"/>
        <w:jc w:val="both"/>
        <w:rPr>
          <w:rFonts w:eastAsia="Calibri"/>
          <w:bCs/>
          <w:lang w:val="ru-RU"/>
        </w:rPr>
      </w:pPr>
      <w:r w:rsidRPr="005F0EB1">
        <w:rPr>
          <w:rFonts w:eastAsia="Calibri"/>
          <w:bCs/>
          <w:lang w:val="ru-RU"/>
        </w:rPr>
        <w:t>Структура доходов / расходов;</w:t>
      </w:r>
    </w:p>
    <w:p w:rsidR="005F0EB1" w:rsidRPr="005F0EB1" w:rsidRDefault="005F0EB1" w:rsidP="005F0EB1">
      <w:pPr>
        <w:pStyle w:val="ae"/>
        <w:numPr>
          <w:ilvl w:val="0"/>
          <w:numId w:val="22"/>
        </w:numPr>
        <w:ind w:left="1134"/>
        <w:jc w:val="both"/>
        <w:rPr>
          <w:rFonts w:eastAsia="Calibri"/>
          <w:bCs/>
          <w:lang w:val="ru-RU"/>
        </w:rPr>
      </w:pPr>
      <w:r w:rsidRPr="005F0EB1">
        <w:rPr>
          <w:rFonts w:eastAsia="Calibri"/>
          <w:bCs/>
          <w:lang w:val="ru-RU"/>
        </w:rPr>
        <w:t>Планирование бюджета;</w:t>
      </w:r>
    </w:p>
    <w:p w:rsidR="005F0EB1" w:rsidRDefault="005F0EB1" w:rsidP="005F0EB1">
      <w:pPr>
        <w:pStyle w:val="ae"/>
        <w:numPr>
          <w:ilvl w:val="0"/>
          <w:numId w:val="22"/>
        </w:numPr>
        <w:ind w:left="1134"/>
        <w:jc w:val="both"/>
        <w:rPr>
          <w:rFonts w:eastAsia="Calibri"/>
          <w:bCs/>
          <w:lang w:val="ru-RU"/>
        </w:rPr>
      </w:pPr>
      <w:r w:rsidRPr="005F0EB1">
        <w:rPr>
          <w:rFonts w:eastAsia="Calibri"/>
          <w:bCs/>
          <w:lang w:val="ru-RU"/>
        </w:rPr>
        <w:t>Инвестирование.</w:t>
      </w:r>
    </w:p>
    <w:p w:rsidR="00687484" w:rsidRDefault="00687484" w:rsidP="00687484">
      <w:pPr>
        <w:jc w:val="both"/>
        <w:rPr>
          <w:rFonts w:eastAsia="Calibri"/>
          <w:bCs/>
          <w:lang w:val="ru-RU"/>
        </w:rPr>
      </w:pPr>
    </w:p>
    <w:p w:rsidR="00CC4E76" w:rsidRPr="005F0EB1" w:rsidRDefault="00CC4E76" w:rsidP="00CC4E76">
      <w:pPr>
        <w:pStyle w:val="ae"/>
        <w:ind w:left="1134"/>
        <w:jc w:val="both"/>
        <w:rPr>
          <w:rFonts w:eastAsia="Calibri"/>
          <w:bCs/>
          <w:lang w:val="ru-RU"/>
        </w:rPr>
      </w:pPr>
    </w:p>
    <w:p w:rsidR="004713C1" w:rsidRPr="005F0EB1" w:rsidRDefault="00860FF4" w:rsidP="005F0EB1">
      <w:pPr>
        <w:jc w:val="both"/>
        <w:rPr>
          <w:b/>
          <w:color w:val="000000"/>
          <w:lang w:val="ru-RU"/>
        </w:rPr>
      </w:pPr>
      <w:r w:rsidRPr="005F0EB1">
        <w:rPr>
          <w:b/>
          <w:color w:val="000000"/>
        </w:rPr>
        <w:t>B</w:t>
      </w:r>
      <w:r w:rsidRPr="005F0EB1">
        <w:rPr>
          <w:b/>
          <w:color w:val="000000"/>
          <w:lang w:val="ru-RU"/>
        </w:rPr>
        <w:t xml:space="preserve">. </w:t>
      </w:r>
      <w:r w:rsidR="004713C1" w:rsidRPr="005F0EB1">
        <w:rPr>
          <w:b/>
          <w:color w:val="000000"/>
          <w:lang w:val="ru-RU"/>
        </w:rPr>
        <w:t xml:space="preserve">Разработка </w:t>
      </w:r>
      <w:r w:rsidR="00A26F0F" w:rsidRPr="005F0EB1">
        <w:rPr>
          <w:b/>
          <w:color w:val="000000"/>
          <w:lang w:val="kk-KZ"/>
        </w:rPr>
        <w:t xml:space="preserve">программы </w:t>
      </w:r>
      <w:r w:rsidR="00A10BAC">
        <w:rPr>
          <w:b/>
          <w:color w:val="000000"/>
          <w:lang w:val="kk-KZ"/>
        </w:rPr>
        <w:t xml:space="preserve">(в соответствии с вышеобозначенными темами) </w:t>
      </w:r>
      <w:r w:rsidR="00A26F0F" w:rsidRPr="005F0EB1">
        <w:rPr>
          <w:b/>
          <w:color w:val="000000"/>
          <w:lang w:val="kk-KZ"/>
        </w:rPr>
        <w:t>по финансовой граммотности</w:t>
      </w:r>
      <w:r w:rsidR="00A10BAC">
        <w:rPr>
          <w:b/>
          <w:color w:val="000000"/>
          <w:lang w:val="kk-KZ"/>
        </w:rPr>
        <w:t>, а также раздаточного материала</w:t>
      </w:r>
      <w:r w:rsidR="004713C1" w:rsidRPr="005F0EB1">
        <w:rPr>
          <w:b/>
          <w:color w:val="000000"/>
          <w:lang w:val="ru-RU"/>
        </w:rPr>
        <w:t>:</w:t>
      </w:r>
    </w:p>
    <w:p w:rsidR="00210D31" w:rsidRPr="005F0EB1" w:rsidRDefault="00210D31" w:rsidP="00CC4E76">
      <w:pPr>
        <w:pStyle w:val="ae"/>
        <w:numPr>
          <w:ilvl w:val="0"/>
          <w:numId w:val="19"/>
        </w:numPr>
        <w:ind w:left="1134"/>
        <w:jc w:val="both"/>
        <w:rPr>
          <w:color w:val="000000"/>
          <w:lang w:val="ru-RU"/>
        </w:rPr>
      </w:pPr>
      <w:r w:rsidRPr="005F0EB1">
        <w:rPr>
          <w:color w:val="000000"/>
          <w:lang w:val="ru-RU"/>
        </w:rPr>
        <w:t xml:space="preserve">Исполнитель должен подготовить </w:t>
      </w:r>
      <w:r w:rsidR="00CC4E76">
        <w:rPr>
          <w:color w:val="000000"/>
          <w:lang w:val="ru-RU"/>
        </w:rPr>
        <w:t xml:space="preserve">детальную </w:t>
      </w:r>
      <w:r w:rsidR="00A26F0F" w:rsidRPr="005F0EB1">
        <w:rPr>
          <w:color w:val="000000"/>
          <w:lang w:val="ru-RU"/>
        </w:rPr>
        <w:t>программ</w:t>
      </w:r>
      <w:r w:rsidRPr="005F0EB1">
        <w:rPr>
          <w:color w:val="000000"/>
          <w:lang w:val="ru-RU"/>
        </w:rPr>
        <w:t xml:space="preserve">у по финансовой </w:t>
      </w:r>
      <w:r w:rsidR="00860FF4" w:rsidRPr="005F0EB1">
        <w:rPr>
          <w:color w:val="000000"/>
          <w:lang w:val="ru-RU"/>
        </w:rPr>
        <w:t xml:space="preserve">грамотности </w:t>
      </w:r>
      <w:r w:rsidR="00860FF4" w:rsidRPr="005F0EB1">
        <w:rPr>
          <w:color w:val="000000"/>
          <w:lang w:val="kk-KZ"/>
        </w:rPr>
        <w:t xml:space="preserve">в соответствии с предложенными </w:t>
      </w:r>
      <w:r w:rsidR="00860FF4" w:rsidRPr="005F0EB1">
        <w:rPr>
          <w:lang w:val="kk-KZ"/>
        </w:rPr>
        <w:t>темам</w:t>
      </w:r>
      <w:r w:rsidR="00CC4E76">
        <w:rPr>
          <w:lang w:val="kk-KZ"/>
        </w:rPr>
        <w:t>и</w:t>
      </w:r>
      <w:r w:rsidRPr="005F0EB1">
        <w:rPr>
          <w:lang w:val="ru-RU"/>
        </w:rPr>
        <w:t xml:space="preserve"> </w:t>
      </w:r>
      <w:r w:rsidR="004A4B8C" w:rsidRPr="005F0EB1">
        <w:rPr>
          <w:lang w:val="ru-RU" w:eastAsia="ru-RU"/>
        </w:rPr>
        <w:t xml:space="preserve">в виде таблицы (1 – Тема; 2 – </w:t>
      </w:r>
      <w:r w:rsidR="00CC4E76">
        <w:rPr>
          <w:lang w:val="ru-RU" w:eastAsia="ru-RU"/>
        </w:rPr>
        <w:t>Основные теоретические блоки</w:t>
      </w:r>
      <w:r w:rsidR="004A4B8C" w:rsidRPr="005F0EB1">
        <w:rPr>
          <w:lang w:val="ru-RU" w:eastAsia="ru-RU"/>
        </w:rPr>
        <w:t xml:space="preserve">; 3 – </w:t>
      </w:r>
      <w:r w:rsidR="00CC4E76">
        <w:rPr>
          <w:lang w:val="ru-RU" w:eastAsia="ru-RU"/>
        </w:rPr>
        <w:t xml:space="preserve">Перечень практических упражнений и задач; 5 – </w:t>
      </w:r>
      <w:r w:rsidR="004A4B8C" w:rsidRPr="005F0EB1">
        <w:rPr>
          <w:lang w:val="ru-RU" w:eastAsia="ru-RU"/>
        </w:rPr>
        <w:t>Ожи</w:t>
      </w:r>
      <w:r w:rsidR="00CC4E76">
        <w:rPr>
          <w:lang w:val="ru-RU" w:eastAsia="ru-RU"/>
        </w:rPr>
        <w:t>даемые результаты, включая описание инструментария для измерения качества семинара</w:t>
      </w:r>
      <w:r w:rsidR="004A4B8C" w:rsidRPr="005F0EB1">
        <w:rPr>
          <w:lang w:val="ru-RU" w:eastAsia="ru-RU"/>
        </w:rPr>
        <w:t xml:space="preserve">) </w:t>
      </w:r>
      <w:r w:rsidR="00CC4E76">
        <w:rPr>
          <w:lang w:val="ru-RU" w:eastAsia="ru-RU"/>
        </w:rPr>
        <w:t>в разрезе 3-5 дней</w:t>
      </w:r>
      <w:r w:rsidR="004A4B8C" w:rsidRPr="005F0EB1">
        <w:rPr>
          <w:lang w:val="ru-RU" w:eastAsia="ru-RU"/>
        </w:rPr>
        <w:t>.</w:t>
      </w:r>
      <w:r w:rsidR="004A4B8C" w:rsidRPr="005F0EB1">
        <w:rPr>
          <w:color w:val="4C4F5A"/>
          <w:lang w:val="ru-RU" w:eastAsia="ru-RU"/>
        </w:rPr>
        <w:t xml:space="preserve"> </w:t>
      </w:r>
      <w:r w:rsidRPr="005F0EB1">
        <w:rPr>
          <w:color w:val="000000"/>
          <w:lang w:val="ru-RU"/>
        </w:rPr>
        <w:t xml:space="preserve">Исполнитель должен согласовать предложенную программу с Заказчиком. </w:t>
      </w:r>
      <w:r w:rsidR="00CC4E76">
        <w:rPr>
          <w:color w:val="000000"/>
          <w:lang w:val="ru-RU"/>
        </w:rPr>
        <w:t xml:space="preserve">В % соотношении практика / теория, практическое интерактивное вовлечение обучаемой аудитории должно составлять не менее 70%. </w:t>
      </w:r>
      <w:r w:rsidRPr="005F0EB1">
        <w:rPr>
          <w:color w:val="000000"/>
          <w:lang w:val="ru-RU"/>
        </w:rPr>
        <w:t>В случае если практика, по мнению Заказчика не отражает сущность принципа или не является ярким тому примером, Исполнитель обязан безоговорочно предложить альтернативу;</w:t>
      </w:r>
    </w:p>
    <w:p w:rsidR="004713C1" w:rsidRPr="005F0EB1" w:rsidRDefault="004713C1" w:rsidP="00CC4E76">
      <w:pPr>
        <w:pStyle w:val="ae"/>
        <w:numPr>
          <w:ilvl w:val="0"/>
          <w:numId w:val="19"/>
        </w:numPr>
        <w:ind w:left="1134"/>
        <w:jc w:val="both"/>
        <w:rPr>
          <w:color w:val="000000"/>
          <w:lang w:val="ru-RU"/>
        </w:rPr>
      </w:pPr>
      <w:r w:rsidRPr="005F0EB1">
        <w:rPr>
          <w:color w:val="000000"/>
          <w:lang w:val="ru-RU"/>
        </w:rPr>
        <w:t xml:space="preserve">Исполнитель дает свое экспертное </w:t>
      </w:r>
      <w:r w:rsidR="00A26F0F" w:rsidRPr="005F0EB1">
        <w:rPr>
          <w:color w:val="000000"/>
          <w:lang w:val="ru-RU"/>
        </w:rPr>
        <w:t>мнение</w:t>
      </w:r>
      <w:r w:rsidRPr="005F0EB1">
        <w:rPr>
          <w:color w:val="000000"/>
          <w:lang w:val="ru-RU"/>
        </w:rPr>
        <w:t xml:space="preserve"> по всем вопросам  Заказчика, возникающим  в рамках </w:t>
      </w:r>
      <w:r w:rsidR="00A26F0F" w:rsidRPr="005F0EB1">
        <w:rPr>
          <w:color w:val="000000"/>
          <w:lang w:val="ru-RU"/>
        </w:rPr>
        <w:t>тренинга</w:t>
      </w:r>
      <w:r w:rsidR="00CC4E76">
        <w:rPr>
          <w:color w:val="000000"/>
          <w:lang w:val="ru-RU"/>
        </w:rPr>
        <w:t xml:space="preserve"> / семинара</w:t>
      </w:r>
      <w:r w:rsidRPr="005F0EB1">
        <w:rPr>
          <w:color w:val="000000"/>
          <w:lang w:val="ru-RU"/>
        </w:rPr>
        <w:t>;</w:t>
      </w:r>
    </w:p>
    <w:p w:rsidR="004713C1" w:rsidRPr="005F0EB1" w:rsidRDefault="004713C1" w:rsidP="00CC4E76">
      <w:pPr>
        <w:pStyle w:val="ae"/>
        <w:numPr>
          <w:ilvl w:val="0"/>
          <w:numId w:val="19"/>
        </w:numPr>
        <w:ind w:left="1134"/>
        <w:jc w:val="both"/>
        <w:rPr>
          <w:color w:val="000000"/>
          <w:lang w:val="ru-RU"/>
        </w:rPr>
      </w:pPr>
      <w:r w:rsidRPr="005F0EB1">
        <w:rPr>
          <w:color w:val="000000"/>
          <w:lang w:val="ru-RU"/>
        </w:rPr>
        <w:t>Рекомендации и комментарии Исполнителя должны носить развернутый и практический характер.</w:t>
      </w:r>
    </w:p>
    <w:p w:rsidR="00153360" w:rsidRPr="005F0EB1" w:rsidRDefault="00153360" w:rsidP="005F0EB1">
      <w:pPr>
        <w:tabs>
          <w:tab w:val="num" w:pos="720"/>
        </w:tabs>
        <w:ind w:right="386"/>
        <w:jc w:val="both"/>
        <w:rPr>
          <w:b/>
          <w:bCs/>
          <w:lang w:val="ru-RU"/>
        </w:rPr>
      </w:pPr>
    </w:p>
    <w:p w:rsidR="00153360" w:rsidRPr="005F0EB1" w:rsidRDefault="00153360" w:rsidP="005F0EB1">
      <w:pPr>
        <w:jc w:val="both"/>
        <w:rPr>
          <w:bCs/>
          <w:lang w:val="ru-RU"/>
        </w:rPr>
      </w:pPr>
      <w:r w:rsidRPr="005F0EB1">
        <w:rPr>
          <w:b/>
          <w:bCs/>
          <w:lang w:val="ru-RU"/>
        </w:rPr>
        <w:t xml:space="preserve">Сроки проведения работ: </w:t>
      </w:r>
      <w:r w:rsidR="006A6B50" w:rsidRPr="005F0EB1">
        <w:rPr>
          <w:bCs/>
          <w:lang w:val="kk-KZ"/>
        </w:rPr>
        <w:t>Февраль</w:t>
      </w:r>
      <w:r w:rsidRPr="005F0EB1">
        <w:rPr>
          <w:bCs/>
          <w:lang w:val="ru-RU"/>
        </w:rPr>
        <w:t xml:space="preserve"> </w:t>
      </w:r>
      <w:r w:rsidR="00823B29" w:rsidRPr="005F0EB1">
        <w:rPr>
          <w:bCs/>
          <w:lang w:val="ru-RU"/>
        </w:rPr>
        <w:t>2018</w:t>
      </w:r>
      <w:r w:rsidRPr="005F0EB1">
        <w:rPr>
          <w:bCs/>
          <w:lang w:val="ru-RU"/>
        </w:rPr>
        <w:t xml:space="preserve"> года.</w:t>
      </w:r>
    </w:p>
    <w:p w:rsidR="00153360" w:rsidRPr="005F0EB1" w:rsidRDefault="00153360" w:rsidP="005F0EB1">
      <w:pPr>
        <w:tabs>
          <w:tab w:val="num" w:pos="720"/>
        </w:tabs>
        <w:ind w:right="386"/>
        <w:jc w:val="both"/>
        <w:rPr>
          <w:b/>
          <w:bCs/>
          <w:lang w:val="ru-RU"/>
        </w:rPr>
      </w:pPr>
    </w:p>
    <w:p w:rsidR="00153360" w:rsidRPr="005F0EB1" w:rsidRDefault="00153360" w:rsidP="005F0EB1">
      <w:pPr>
        <w:tabs>
          <w:tab w:val="num" w:pos="720"/>
        </w:tabs>
        <w:ind w:right="386"/>
        <w:jc w:val="both"/>
        <w:rPr>
          <w:b/>
          <w:bCs/>
          <w:lang w:val="ru-RU"/>
        </w:rPr>
      </w:pPr>
      <w:r w:rsidRPr="005F0EB1">
        <w:rPr>
          <w:b/>
          <w:bCs/>
        </w:rPr>
        <w:t>V</w:t>
      </w:r>
      <w:r w:rsidR="009A0019" w:rsidRPr="005F0EB1">
        <w:rPr>
          <w:b/>
          <w:bCs/>
        </w:rPr>
        <w:t>I</w:t>
      </w:r>
      <w:r w:rsidRPr="005F0EB1">
        <w:rPr>
          <w:b/>
          <w:bCs/>
          <w:lang w:val="ru-RU"/>
        </w:rPr>
        <w:t>. Формат письма заинтересованности на участие в конкурсе</w:t>
      </w:r>
    </w:p>
    <w:p w:rsidR="00153360" w:rsidRPr="005F0EB1" w:rsidRDefault="00A10BAC" w:rsidP="005F0EB1">
      <w:pPr>
        <w:jc w:val="both"/>
        <w:rPr>
          <w:lang w:val="ru-RU"/>
        </w:rPr>
      </w:pPr>
      <w:r>
        <w:rPr>
          <w:lang w:val="ru-RU"/>
        </w:rPr>
        <w:t>К участию в конкурсе приглашаются как физические, так и юридические лица – резиденты РК. Заявка конкурсантов должна содержать следующую информацию:</w:t>
      </w:r>
    </w:p>
    <w:p w:rsidR="00153360" w:rsidRPr="005F0EB1" w:rsidRDefault="00153360" w:rsidP="005F0EB1">
      <w:pPr>
        <w:pStyle w:val="a5"/>
        <w:numPr>
          <w:ilvl w:val="0"/>
          <w:numId w:val="2"/>
        </w:numPr>
        <w:spacing w:after="0"/>
        <w:ind w:right="355"/>
        <w:rPr>
          <w:sz w:val="20"/>
          <w:szCs w:val="20"/>
        </w:rPr>
      </w:pPr>
      <w:r w:rsidRPr="005F0EB1">
        <w:rPr>
          <w:sz w:val="20"/>
          <w:szCs w:val="20"/>
        </w:rPr>
        <w:t>Титульный лист с указанием темы конкурса и названия организации.</w:t>
      </w:r>
    </w:p>
    <w:p w:rsidR="00153360" w:rsidRPr="005F0EB1" w:rsidRDefault="00153360" w:rsidP="005F0EB1">
      <w:pPr>
        <w:pStyle w:val="a5"/>
        <w:numPr>
          <w:ilvl w:val="0"/>
          <w:numId w:val="2"/>
        </w:numPr>
        <w:spacing w:after="0"/>
        <w:ind w:right="355"/>
        <w:rPr>
          <w:sz w:val="20"/>
          <w:szCs w:val="20"/>
        </w:rPr>
      </w:pPr>
      <w:r w:rsidRPr="005F0EB1">
        <w:rPr>
          <w:sz w:val="20"/>
          <w:szCs w:val="20"/>
        </w:rPr>
        <w:t xml:space="preserve">ФИО, должность, контактные данные ответственного лица. </w:t>
      </w:r>
    </w:p>
    <w:p w:rsidR="00153360" w:rsidRPr="005F0EB1" w:rsidRDefault="009034C5" w:rsidP="005F0EB1">
      <w:pPr>
        <w:pStyle w:val="a5"/>
        <w:numPr>
          <w:ilvl w:val="0"/>
          <w:numId w:val="2"/>
        </w:numPr>
        <w:spacing w:after="0"/>
        <w:ind w:right="355"/>
        <w:rPr>
          <w:sz w:val="20"/>
          <w:szCs w:val="20"/>
        </w:rPr>
      </w:pPr>
      <w:r w:rsidRPr="005F0EB1">
        <w:rPr>
          <w:sz w:val="20"/>
          <w:szCs w:val="20"/>
        </w:rPr>
        <w:t>Письмо</w:t>
      </w:r>
      <w:r w:rsidR="00153360" w:rsidRPr="005F0EB1">
        <w:rPr>
          <w:sz w:val="20"/>
          <w:szCs w:val="20"/>
        </w:rPr>
        <w:t xml:space="preserve"> заинтересованности заявителя в участии в данном проекте.</w:t>
      </w:r>
    </w:p>
    <w:p w:rsidR="00153360" w:rsidRDefault="006A6B50" w:rsidP="005F0EB1">
      <w:pPr>
        <w:pStyle w:val="a5"/>
        <w:numPr>
          <w:ilvl w:val="0"/>
          <w:numId w:val="2"/>
        </w:numPr>
        <w:spacing w:after="0"/>
        <w:ind w:right="355"/>
        <w:rPr>
          <w:sz w:val="20"/>
          <w:szCs w:val="20"/>
        </w:rPr>
      </w:pPr>
      <w:proofErr w:type="gramStart"/>
      <w:r w:rsidRPr="005F0EB1">
        <w:rPr>
          <w:sz w:val="20"/>
          <w:szCs w:val="20"/>
        </w:rPr>
        <w:t>Резюме</w:t>
      </w:r>
      <w:bookmarkStart w:id="0" w:name="_GoBack"/>
      <w:bookmarkEnd w:id="0"/>
      <w:r w:rsidR="009034C5" w:rsidRPr="005F0EB1">
        <w:rPr>
          <w:sz w:val="20"/>
          <w:szCs w:val="20"/>
          <w:lang w:val="kk-KZ"/>
        </w:rPr>
        <w:t xml:space="preserve"> </w:t>
      </w:r>
      <w:r w:rsidR="009034C5" w:rsidRPr="005F0EB1">
        <w:rPr>
          <w:sz w:val="20"/>
          <w:szCs w:val="20"/>
        </w:rPr>
        <w:t xml:space="preserve">(образование, опыт </w:t>
      </w:r>
      <w:proofErr w:type="spellStart"/>
      <w:r w:rsidR="009034C5" w:rsidRPr="005F0EB1">
        <w:rPr>
          <w:sz w:val="20"/>
          <w:szCs w:val="20"/>
        </w:rPr>
        <w:t>тренинговой</w:t>
      </w:r>
      <w:proofErr w:type="spellEnd"/>
      <w:r w:rsidR="009034C5" w:rsidRPr="005F0EB1">
        <w:rPr>
          <w:sz w:val="20"/>
          <w:szCs w:val="20"/>
        </w:rPr>
        <w:t xml:space="preserve"> работы с указанием предыдущих заказчиков), информация о проводимых тренингах по теме, проведенных ранее – не более 1 страницы).</w:t>
      </w:r>
      <w:proofErr w:type="gramEnd"/>
    </w:p>
    <w:p w:rsidR="00A10BAC" w:rsidRPr="005F0EB1" w:rsidRDefault="00A10BAC" w:rsidP="005F0EB1">
      <w:pPr>
        <w:pStyle w:val="a5"/>
        <w:numPr>
          <w:ilvl w:val="0"/>
          <w:numId w:val="2"/>
        </w:numPr>
        <w:spacing w:after="0"/>
        <w:ind w:right="355"/>
        <w:rPr>
          <w:sz w:val="20"/>
          <w:szCs w:val="20"/>
        </w:rPr>
      </w:pPr>
      <w:r>
        <w:rPr>
          <w:sz w:val="20"/>
          <w:szCs w:val="20"/>
        </w:rPr>
        <w:t>Детальная программа тренинга, а также пример раздаточного материала к нему.</w:t>
      </w:r>
    </w:p>
    <w:p w:rsidR="009034C5" w:rsidRDefault="00A10BAC" w:rsidP="005F0EB1">
      <w:pPr>
        <w:numPr>
          <w:ilvl w:val="0"/>
          <w:numId w:val="2"/>
        </w:numPr>
        <w:shd w:val="clear" w:color="auto" w:fill="FFFFFF"/>
        <w:textAlignment w:val="baseline"/>
        <w:rPr>
          <w:lang w:val="ru-RU" w:eastAsia="ru-RU"/>
        </w:rPr>
      </w:pPr>
      <w:r>
        <w:rPr>
          <w:lang w:val="ru-RU" w:eastAsia="ru-RU"/>
        </w:rPr>
        <w:t>Развернутый бюджет.</w:t>
      </w:r>
    </w:p>
    <w:p w:rsidR="00A10BAC" w:rsidRDefault="00A10BAC" w:rsidP="005F0EB1">
      <w:pPr>
        <w:numPr>
          <w:ilvl w:val="0"/>
          <w:numId w:val="2"/>
        </w:numPr>
        <w:shd w:val="clear" w:color="auto" w:fill="FFFFFF"/>
        <w:textAlignment w:val="baseline"/>
        <w:rPr>
          <w:lang w:val="ru-RU" w:eastAsia="ru-RU"/>
        </w:rPr>
      </w:pPr>
      <w:r>
        <w:rPr>
          <w:lang w:val="ru-RU" w:eastAsia="ru-RU"/>
        </w:rPr>
        <w:t xml:space="preserve">Список </w:t>
      </w:r>
      <w:proofErr w:type="spellStart"/>
      <w:r>
        <w:rPr>
          <w:lang w:val="ru-RU" w:eastAsia="ru-RU"/>
        </w:rPr>
        <w:t>рекомендателей</w:t>
      </w:r>
      <w:proofErr w:type="spellEnd"/>
      <w:r w:rsidR="001D4F95">
        <w:rPr>
          <w:lang w:val="ru-RU" w:eastAsia="ru-RU"/>
        </w:rPr>
        <w:t xml:space="preserve"> (3-5)</w:t>
      </w:r>
      <w:r>
        <w:rPr>
          <w:lang w:val="ru-RU" w:eastAsia="ru-RU"/>
        </w:rPr>
        <w:t>.</w:t>
      </w:r>
    </w:p>
    <w:p w:rsidR="00A10BAC" w:rsidRPr="005F0EB1" w:rsidRDefault="00A10BAC" w:rsidP="005F0EB1">
      <w:pPr>
        <w:numPr>
          <w:ilvl w:val="0"/>
          <w:numId w:val="2"/>
        </w:numPr>
        <w:shd w:val="clear" w:color="auto" w:fill="FFFFFF"/>
        <w:textAlignment w:val="baseline"/>
        <w:rPr>
          <w:lang w:val="ru-RU" w:eastAsia="ru-RU"/>
        </w:rPr>
      </w:pPr>
      <w:r>
        <w:rPr>
          <w:lang w:val="ru-RU" w:eastAsia="ru-RU"/>
        </w:rPr>
        <w:t>Приложения (по желанию).</w:t>
      </w:r>
    </w:p>
    <w:p w:rsidR="00153360" w:rsidRPr="005F0EB1" w:rsidRDefault="00153360" w:rsidP="005F0EB1">
      <w:pPr>
        <w:ind w:right="46"/>
        <w:jc w:val="both"/>
        <w:rPr>
          <w:lang w:val="ru-RU"/>
        </w:rPr>
      </w:pPr>
    </w:p>
    <w:p w:rsidR="00153360" w:rsidRPr="001D4F95" w:rsidRDefault="001D4F95" w:rsidP="005F0EB1">
      <w:pPr>
        <w:ind w:right="46"/>
        <w:jc w:val="both"/>
        <w:rPr>
          <w:i/>
          <w:lang w:val="ru-RU"/>
        </w:rPr>
      </w:pPr>
      <w:r w:rsidRPr="001D4F95">
        <w:rPr>
          <w:b/>
          <w:i/>
          <w:lang w:val="ru-RU"/>
        </w:rPr>
        <w:t>Примечание:</w:t>
      </w:r>
      <w:r w:rsidRPr="001D4F95">
        <w:rPr>
          <w:i/>
          <w:lang w:val="ru-RU"/>
        </w:rPr>
        <w:t xml:space="preserve"> </w:t>
      </w:r>
      <w:r w:rsidR="00153360" w:rsidRPr="001D4F95">
        <w:rPr>
          <w:i/>
          <w:lang w:val="ru-RU"/>
        </w:rPr>
        <w:t xml:space="preserve">Объем письма заинтересованности не должно превышать </w:t>
      </w:r>
      <w:r w:rsidR="00A10BAC" w:rsidRPr="001D4F95">
        <w:rPr>
          <w:i/>
          <w:lang w:val="ru-RU"/>
        </w:rPr>
        <w:t>7</w:t>
      </w:r>
      <w:r w:rsidR="00153360" w:rsidRPr="001D4F95">
        <w:rPr>
          <w:i/>
          <w:lang w:val="ru-RU"/>
        </w:rPr>
        <w:t xml:space="preserve"> печатных страниц (в формате </w:t>
      </w:r>
      <w:r w:rsidR="00153360" w:rsidRPr="001D4F95">
        <w:rPr>
          <w:i/>
        </w:rPr>
        <w:t>Times</w:t>
      </w:r>
      <w:r w:rsidR="00153360" w:rsidRPr="001D4F95">
        <w:rPr>
          <w:i/>
          <w:lang w:val="ru-RU"/>
        </w:rPr>
        <w:t xml:space="preserve"> </w:t>
      </w:r>
      <w:r w:rsidR="00153360" w:rsidRPr="001D4F95">
        <w:rPr>
          <w:i/>
        </w:rPr>
        <w:t>New</w:t>
      </w:r>
      <w:r w:rsidR="00153360" w:rsidRPr="001D4F95">
        <w:rPr>
          <w:i/>
          <w:lang w:val="ru-RU"/>
        </w:rPr>
        <w:t xml:space="preserve">  </w:t>
      </w:r>
      <w:r w:rsidR="00153360" w:rsidRPr="001D4F95">
        <w:rPr>
          <w:i/>
        </w:rPr>
        <w:t>Roman</w:t>
      </w:r>
      <w:r w:rsidR="00153360" w:rsidRPr="001D4F95">
        <w:rPr>
          <w:i/>
          <w:lang w:val="ru-RU"/>
        </w:rPr>
        <w:t>, размер шрифта 1</w:t>
      </w:r>
      <w:r w:rsidR="00A10BAC" w:rsidRPr="001D4F95">
        <w:rPr>
          <w:i/>
          <w:lang w:val="ru-RU"/>
        </w:rPr>
        <w:t>0</w:t>
      </w:r>
      <w:r w:rsidR="00153360" w:rsidRPr="001D4F95">
        <w:rPr>
          <w:i/>
          <w:lang w:val="ru-RU"/>
        </w:rPr>
        <w:t>, однострочный интервал), не включая приложений.</w:t>
      </w:r>
    </w:p>
    <w:p w:rsidR="00153360" w:rsidRPr="005F0EB1" w:rsidRDefault="00153360" w:rsidP="005F0EB1">
      <w:pPr>
        <w:ind w:right="46"/>
        <w:jc w:val="both"/>
        <w:rPr>
          <w:b/>
          <w:bCs/>
          <w:lang w:val="ru-RU"/>
        </w:rPr>
      </w:pPr>
    </w:p>
    <w:p w:rsidR="00153360" w:rsidRPr="005F0EB1" w:rsidRDefault="009A0019" w:rsidP="005F0EB1">
      <w:pPr>
        <w:ind w:right="46"/>
        <w:jc w:val="both"/>
        <w:rPr>
          <w:b/>
          <w:bCs/>
          <w:lang w:val="ru-RU"/>
        </w:rPr>
      </w:pPr>
      <w:r w:rsidRPr="005F0EB1">
        <w:rPr>
          <w:b/>
          <w:bCs/>
        </w:rPr>
        <w:lastRenderedPageBreak/>
        <w:t>V</w:t>
      </w:r>
      <w:r w:rsidR="00153360" w:rsidRPr="005F0EB1">
        <w:rPr>
          <w:b/>
          <w:bCs/>
          <w:lang w:val="ru-RU"/>
        </w:rPr>
        <w:t>. Процесс принятия решения и критерии отбора</w:t>
      </w:r>
    </w:p>
    <w:p w:rsidR="00153360" w:rsidRPr="005F0EB1" w:rsidRDefault="00A10BAC" w:rsidP="005F0EB1">
      <w:pPr>
        <w:jc w:val="both"/>
        <w:rPr>
          <w:lang w:val="ru-RU"/>
        </w:rPr>
      </w:pPr>
      <w:r>
        <w:rPr>
          <w:lang w:val="ru-RU"/>
        </w:rPr>
        <w:t>Заявки</w:t>
      </w:r>
      <w:r w:rsidR="00153360" w:rsidRPr="005F0EB1">
        <w:rPr>
          <w:lang w:val="ru-RU"/>
        </w:rPr>
        <w:t xml:space="preserve"> будут рассмотрены экспе</w:t>
      </w:r>
      <w:r>
        <w:rPr>
          <w:lang w:val="ru-RU"/>
        </w:rPr>
        <w:t>ртами ФЕЦА</w:t>
      </w:r>
      <w:r w:rsidR="00153360" w:rsidRPr="005F0EB1">
        <w:rPr>
          <w:lang w:val="ru-RU"/>
        </w:rPr>
        <w:t xml:space="preserve">. При </w:t>
      </w:r>
      <w:r w:rsidR="00153360" w:rsidRPr="005F0EB1">
        <w:rPr>
          <w:lang w:val="ru-RU" w:eastAsia="ru-RU"/>
        </w:rPr>
        <w:t xml:space="preserve">оценке </w:t>
      </w:r>
      <w:r>
        <w:rPr>
          <w:lang w:val="ru-RU" w:eastAsia="ru-RU"/>
        </w:rPr>
        <w:t>заявок</w:t>
      </w:r>
      <w:r w:rsidR="00153360" w:rsidRPr="005F0EB1">
        <w:rPr>
          <w:lang w:val="ru-RU" w:eastAsia="ru-RU"/>
        </w:rPr>
        <w:t xml:space="preserve"> будут учитываться следующие критерии:</w:t>
      </w:r>
    </w:p>
    <w:p w:rsidR="00153360" w:rsidRDefault="00A10BAC" w:rsidP="005F0EB1">
      <w:pPr>
        <w:numPr>
          <w:ilvl w:val="0"/>
          <w:numId w:val="1"/>
        </w:numPr>
        <w:jc w:val="both"/>
        <w:rPr>
          <w:lang w:val="ru-RU" w:eastAsia="ru-RU"/>
        </w:rPr>
      </w:pPr>
      <w:r>
        <w:rPr>
          <w:lang w:val="ru-RU" w:eastAsia="ru-RU"/>
        </w:rPr>
        <w:t>Практический опыт заявителя</w:t>
      </w:r>
      <w:r w:rsidR="001D4F95">
        <w:rPr>
          <w:lang w:val="ru-RU" w:eastAsia="ru-RU"/>
        </w:rPr>
        <w:t xml:space="preserve"> (20%)</w:t>
      </w:r>
      <w:r>
        <w:rPr>
          <w:lang w:val="ru-RU" w:eastAsia="ru-RU"/>
        </w:rPr>
        <w:t>.</w:t>
      </w:r>
    </w:p>
    <w:p w:rsidR="00A10BAC" w:rsidRPr="005F0EB1" w:rsidRDefault="00A10BAC" w:rsidP="005F0EB1">
      <w:pPr>
        <w:numPr>
          <w:ilvl w:val="0"/>
          <w:numId w:val="1"/>
        </w:numPr>
        <w:jc w:val="both"/>
        <w:rPr>
          <w:lang w:val="ru-RU" w:eastAsia="ru-RU"/>
        </w:rPr>
      </w:pPr>
      <w:proofErr w:type="spellStart"/>
      <w:r>
        <w:rPr>
          <w:lang w:val="ru-RU" w:eastAsia="ru-RU"/>
        </w:rPr>
        <w:t>Контент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тренинговой</w:t>
      </w:r>
      <w:proofErr w:type="spellEnd"/>
      <w:r>
        <w:rPr>
          <w:lang w:val="ru-RU" w:eastAsia="ru-RU"/>
        </w:rPr>
        <w:t xml:space="preserve"> программы и предложенных методов преподавания</w:t>
      </w:r>
      <w:r w:rsidR="001D4F95">
        <w:rPr>
          <w:lang w:val="ru-RU" w:eastAsia="ru-RU"/>
        </w:rPr>
        <w:t xml:space="preserve"> (30%)</w:t>
      </w:r>
      <w:r>
        <w:rPr>
          <w:lang w:val="ru-RU" w:eastAsia="ru-RU"/>
        </w:rPr>
        <w:t>.</w:t>
      </w:r>
    </w:p>
    <w:p w:rsidR="00153360" w:rsidRDefault="00A10BAC" w:rsidP="005F0EB1">
      <w:pPr>
        <w:numPr>
          <w:ilvl w:val="0"/>
          <w:numId w:val="1"/>
        </w:numPr>
        <w:jc w:val="both"/>
        <w:rPr>
          <w:lang w:val="ru-RU" w:eastAsia="ru-RU"/>
        </w:rPr>
      </w:pPr>
      <w:r>
        <w:rPr>
          <w:lang w:val="ru-RU" w:eastAsia="ru-RU"/>
        </w:rPr>
        <w:t xml:space="preserve">Отзывы </w:t>
      </w:r>
      <w:proofErr w:type="spellStart"/>
      <w:r>
        <w:rPr>
          <w:lang w:val="ru-RU" w:eastAsia="ru-RU"/>
        </w:rPr>
        <w:t>рекомендателей</w:t>
      </w:r>
      <w:proofErr w:type="spellEnd"/>
      <w:r w:rsidR="001D4F95">
        <w:rPr>
          <w:lang w:val="ru-RU" w:eastAsia="ru-RU"/>
        </w:rPr>
        <w:t xml:space="preserve"> (10%)</w:t>
      </w:r>
      <w:r>
        <w:rPr>
          <w:lang w:val="ru-RU" w:eastAsia="ru-RU"/>
        </w:rPr>
        <w:t>.</w:t>
      </w:r>
    </w:p>
    <w:p w:rsidR="00A10BAC" w:rsidRPr="005F0EB1" w:rsidRDefault="00A10BAC" w:rsidP="005F0EB1">
      <w:pPr>
        <w:numPr>
          <w:ilvl w:val="0"/>
          <w:numId w:val="1"/>
        </w:numPr>
        <w:jc w:val="both"/>
        <w:rPr>
          <w:lang w:val="ru-RU" w:eastAsia="ru-RU"/>
        </w:rPr>
      </w:pPr>
      <w:r>
        <w:rPr>
          <w:lang w:val="ru-RU" w:eastAsia="ru-RU"/>
        </w:rPr>
        <w:t>Предложенный бюджет заявителя</w:t>
      </w:r>
      <w:r w:rsidR="001D4F95">
        <w:rPr>
          <w:lang w:val="ru-RU" w:eastAsia="ru-RU"/>
        </w:rPr>
        <w:t xml:space="preserve"> (40%)</w:t>
      </w:r>
      <w:r>
        <w:rPr>
          <w:lang w:val="ru-RU" w:eastAsia="ru-RU"/>
        </w:rPr>
        <w:t>.</w:t>
      </w:r>
    </w:p>
    <w:p w:rsidR="00153360" w:rsidRPr="005F0EB1" w:rsidRDefault="00153360" w:rsidP="005F0EB1">
      <w:pPr>
        <w:jc w:val="both"/>
        <w:rPr>
          <w:lang w:val="ru-RU"/>
        </w:rPr>
      </w:pPr>
    </w:p>
    <w:p w:rsidR="00153360" w:rsidRPr="005F0EB1" w:rsidRDefault="00153360" w:rsidP="005F0EB1">
      <w:pPr>
        <w:jc w:val="both"/>
        <w:rPr>
          <w:lang w:val="ru-RU"/>
        </w:rPr>
      </w:pPr>
      <w:r w:rsidRPr="005F0EB1">
        <w:rPr>
          <w:lang w:val="ru-RU"/>
        </w:rPr>
        <w:t xml:space="preserve">Письмо заинтересованности должно быть предоставлено в электронном виде </w:t>
      </w:r>
      <w:r w:rsidR="00F02096" w:rsidRPr="005F0EB1">
        <w:rPr>
          <w:b/>
          <w:u w:val="single"/>
          <w:lang w:val="ru-RU"/>
        </w:rPr>
        <w:t xml:space="preserve">до </w:t>
      </w:r>
      <w:r w:rsidR="009A0019" w:rsidRPr="005F0EB1">
        <w:rPr>
          <w:b/>
          <w:u w:val="single"/>
          <w:lang w:val="ru-RU"/>
        </w:rPr>
        <w:t xml:space="preserve">18:00 часов </w:t>
      </w:r>
      <w:r w:rsidR="00A10BAC">
        <w:rPr>
          <w:b/>
          <w:u w:val="single"/>
          <w:lang w:val="ru-RU"/>
        </w:rPr>
        <w:t>9</w:t>
      </w:r>
      <w:r w:rsidRPr="005F0EB1">
        <w:rPr>
          <w:b/>
          <w:u w:val="single"/>
          <w:lang w:val="ru-RU"/>
        </w:rPr>
        <w:t xml:space="preserve"> </w:t>
      </w:r>
      <w:r w:rsidR="00F02096" w:rsidRPr="005F0EB1">
        <w:rPr>
          <w:b/>
          <w:u w:val="single"/>
          <w:lang w:val="kk-KZ"/>
        </w:rPr>
        <w:t>февраля</w:t>
      </w:r>
      <w:r w:rsidR="00732C38" w:rsidRPr="005F0EB1">
        <w:rPr>
          <w:b/>
          <w:u w:val="single"/>
          <w:lang w:val="ru-RU"/>
        </w:rPr>
        <w:t xml:space="preserve"> 2018</w:t>
      </w:r>
      <w:r w:rsidRPr="005F0EB1">
        <w:rPr>
          <w:b/>
          <w:u w:val="single"/>
          <w:lang w:val="ru-RU"/>
        </w:rPr>
        <w:t xml:space="preserve"> года</w:t>
      </w:r>
      <w:r w:rsidRPr="005F0EB1">
        <w:rPr>
          <w:iCs/>
          <w:lang w:val="ru-RU"/>
        </w:rPr>
        <w:t xml:space="preserve"> по </w:t>
      </w:r>
      <w:r w:rsidRPr="005F0EB1">
        <w:rPr>
          <w:lang w:val="ru-RU"/>
        </w:rPr>
        <w:t xml:space="preserve">электронной почте: </w:t>
      </w:r>
      <w:hyperlink r:id="rId9" w:history="1">
        <w:r w:rsidR="00E94CB9" w:rsidRPr="005F0EB1">
          <w:rPr>
            <w:rStyle w:val="aa"/>
          </w:rPr>
          <w:t>ademi</w:t>
        </w:r>
        <w:r w:rsidR="00E94CB9" w:rsidRPr="005F0EB1">
          <w:rPr>
            <w:rStyle w:val="aa"/>
            <w:lang w:val="ru-RU"/>
          </w:rPr>
          <w:t>@</w:t>
        </w:r>
        <w:r w:rsidR="00E94CB9" w:rsidRPr="005F0EB1">
          <w:rPr>
            <w:rStyle w:val="aa"/>
          </w:rPr>
          <w:t>ef</w:t>
        </w:r>
        <w:r w:rsidR="00E94CB9" w:rsidRPr="005F0EB1">
          <w:rPr>
            <w:rStyle w:val="aa"/>
            <w:lang w:val="ru-RU"/>
          </w:rPr>
          <w:t>-</w:t>
        </w:r>
        <w:r w:rsidR="00E94CB9" w:rsidRPr="005F0EB1">
          <w:rPr>
            <w:rStyle w:val="aa"/>
          </w:rPr>
          <w:t>ca</w:t>
        </w:r>
        <w:r w:rsidR="00E94CB9" w:rsidRPr="005F0EB1">
          <w:rPr>
            <w:rStyle w:val="aa"/>
            <w:lang w:val="ru-RU"/>
          </w:rPr>
          <w:t>.</w:t>
        </w:r>
        <w:r w:rsidR="00E94CB9" w:rsidRPr="005F0EB1">
          <w:rPr>
            <w:rStyle w:val="aa"/>
          </w:rPr>
          <w:t>org</w:t>
        </w:r>
      </w:hyperlink>
      <w:r w:rsidRPr="005F0EB1">
        <w:rPr>
          <w:lang w:val="ru-RU"/>
        </w:rPr>
        <w:t xml:space="preserve"> (с пометкой «Конкурс</w:t>
      </w:r>
      <w:r w:rsidR="00A10BAC">
        <w:rPr>
          <w:lang w:val="ru-RU"/>
        </w:rPr>
        <w:t xml:space="preserve"> по финансовой грамотности</w:t>
      </w:r>
      <w:r w:rsidRPr="005F0EB1">
        <w:rPr>
          <w:lang w:val="ru-RU"/>
        </w:rPr>
        <w:t>»).</w:t>
      </w:r>
      <w:r w:rsidR="00A10BAC">
        <w:rPr>
          <w:lang w:val="ru-RU"/>
        </w:rPr>
        <w:t xml:space="preserve"> В копию необходимо поставить следующий адрес: </w:t>
      </w:r>
      <w:hyperlink r:id="rId10" w:history="1">
        <w:r w:rsidR="00A10BAC" w:rsidRPr="00A65D7A">
          <w:rPr>
            <w:rStyle w:val="aa"/>
          </w:rPr>
          <w:t>andrey</w:t>
        </w:r>
        <w:r w:rsidR="00A10BAC" w:rsidRPr="00A65D7A">
          <w:rPr>
            <w:rStyle w:val="aa"/>
            <w:lang w:val="ru-RU"/>
          </w:rPr>
          <w:t>@</w:t>
        </w:r>
        <w:r w:rsidR="00A10BAC" w:rsidRPr="00A65D7A">
          <w:rPr>
            <w:rStyle w:val="aa"/>
          </w:rPr>
          <w:t>ef</w:t>
        </w:r>
        <w:r w:rsidR="00A10BAC" w:rsidRPr="00A65D7A">
          <w:rPr>
            <w:rStyle w:val="aa"/>
            <w:lang w:val="ru-RU"/>
          </w:rPr>
          <w:t>-</w:t>
        </w:r>
        <w:r w:rsidR="00A10BAC" w:rsidRPr="00A65D7A">
          <w:rPr>
            <w:rStyle w:val="aa"/>
          </w:rPr>
          <w:t>ca</w:t>
        </w:r>
        <w:r w:rsidR="00A10BAC" w:rsidRPr="00A65D7A">
          <w:rPr>
            <w:rStyle w:val="aa"/>
            <w:lang w:val="ru-RU"/>
          </w:rPr>
          <w:t>.</w:t>
        </w:r>
        <w:r w:rsidR="00A10BAC" w:rsidRPr="00A65D7A">
          <w:rPr>
            <w:rStyle w:val="aa"/>
          </w:rPr>
          <w:t>org</w:t>
        </w:r>
      </w:hyperlink>
      <w:r w:rsidR="00A10BAC">
        <w:rPr>
          <w:lang w:val="ru-RU"/>
        </w:rPr>
        <w:t xml:space="preserve"> </w:t>
      </w:r>
      <w:r w:rsidRPr="005F0EB1">
        <w:rPr>
          <w:lang w:val="ru-RU"/>
        </w:rPr>
        <w:t xml:space="preserve">   </w:t>
      </w:r>
    </w:p>
    <w:p w:rsidR="00153360" w:rsidRPr="005F0EB1" w:rsidRDefault="00153360" w:rsidP="005F0EB1">
      <w:pPr>
        <w:jc w:val="both"/>
        <w:rPr>
          <w:lang w:val="ru-RU"/>
        </w:rPr>
      </w:pPr>
    </w:p>
    <w:p w:rsidR="00153360" w:rsidRPr="005F0EB1" w:rsidRDefault="00153360" w:rsidP="005F0EB1">
      <w:pPr>
        <w:jc w:val="both"/>
        <w:rPr>
          <w:lang w:val="ru-RU"/>
        </w:rPr>
      </w:pPr>
      <w:r w:rsidRPr="005F0EB1">
        <w:rPr>
          <w:b/>
          <w:i/>
          <w:lang w:val="ru-RU"/>
        </w:rPr>
        <w:t>Примечание:</w:t>
      </w:r>
      <w:r w:rsidRPr="005F0EB1">
        <w:rPr>
          <w:i/>
          <w:iCs/>
          <w:lang w:val="ru-RU"/>
        </w:rPr>
        <w:t xml:space="preserve"> По итогам рассмотрения </w:t>
      </w:r>
      <w:r w:rsidR="00A10BAC">
        <w:rPr>
          <w:i/>
          <w:iCs/>
          <w:lang w:val="ru-RU"/>
        </w:rPr>
        <w:t>заявок</w:t>
      </w:r>
      <w:r w:rsidRPr="005F0EB1">
        <w:rPr>
          <w:i/>
          <w:iCs/>
          <w:lang w:val="ru-RU"/>
        </w:rPr>
        <w:t xml:space="preserve">, ФЕЦА оставляет за собой право не заключать контракт ни с одним из заявителей, либо заключить контракты с несколькими заявителями на разные виды деятельности, предусмотренные данным конкурсом. </w:t>
      </w:r>
    </w:p>
    <w:p w:rsidR="00153360" w:rsidRPr="005F0EB1" w:rsidRDefault="00153360" w:rsidP="005F0EB1">
      <w:pPr>
        <w:jc w:val="both"/>
        <w:rPr>
          <w:lang w:val="ru-RU"/>
        </w:rPr>
      </w:pPr>
    </w:p>
    <w:p w:rsidR="00153360" w:rsidRPr="005F0EB1" w:rsidRDefault="00153360" w:rsidP="005F0EB1">
      <w:pPr>
        <w:jc w:val="both"/>
        <w:rPr>
          <w:b/>
          <w:bCs/>
          <w:lang w:val="ru-RU"/>
        </w:rPr>
      </w:pPr>
      <w:r w:rsidRPr="005F0EB1">
        <w:rPr>
          <w:b/>
          <w:bCs/>
        </w:rPr>
        <w:t>VII</w:t>
      </w:r>
      <w:r w:rsidRPr="005F0EB1">
        <w:rPr>
          <w:b/>
          <w:bCs/>
          <w:lang w:val="ru-RU"/>
        </w:rPr>
        <w:t>. Адрес и контактная информация</w:t>
      </w:r>
    </w:p>
    <w:p w:rsidR="004D3432" w:rsidRPr="005F0EB1" w:rsidRDefault="004D3432" w:rsidP="005F0EB1">
      <w:pPr>
        <w:jc w:val="both"/>
        <w:rPr>
          <w:lang w:val="kk-KZ"/>
        </w:rPr>
      </w:pPr>
      <w:r w:rsidRPr="005F0EB1">
        <w:rPr>
          <w:lang w:val="kk-KZ"/>
        </w:rPr>
        <w:t xml:space="preserve">По всем дополнительным вопросам, пожалуйста обращайтесь к </w:t>
      </w:r>
      <w:r w:rsidRPr="005F0EB1">
        <w:rPr>
          <w:b/>
          <w:lang w:val="kk-KZ"/>
        </w:rPr>
        <w:t>Әдемі Сақбековой</w:t>
      </w:r>
      <w:r w:rsidRPr="005F0EB1">
        <w:rPr>
          <w:lang w:val="kk-KZ"/>
        </w:rPr>
        <w:t>, Ассистенту по проектам ФЕЦА по тел: +7 (727) 250 18 10</w:t>
      </w:r>
      <w:r w:rsidRPr="005F0EB1">
        <w:rPr>
          <w:lang w:val="ru-RU"/>
        </w:rPr>
        <w:t xml:space="preserve"> </w:t>
      </w:r>
      <w:r w:rsidRPr="005F0EB1">
        <w:rPr>
          <w:lang w:val="kk-KZ"/>
        </w:rPr>
        <w:t>вн. 139, моб.: +7 701 841 63 93, либо по электронной почте:</w:t>
      </w:r>
      <w:r w:rsidRPr="005F0EB1">
        <w:rPr>
          <w:lang w:val="ru-RU"/>
        </w:rPr>
        <w:t xml:space="preserve"> </w:t>
      </w:r>
      <w:hyperlink r:id="rId11" w:history="1">
        <w:r w:rsidRPr="005F0EB1">
          <w:rPr>
            <w:rStyle w:val="aa"/>
            <w:lang w:val="kk-KZ"/>
          </w:rPr>
          <w:t>ademi@ef-ca.org</w:t>
        </w:r>
      </w:hyperlink>
    </w:p>
    <w:p w:rsidR="00153360" w:rsidRPr="005F0EB1" w:rsidRDefault="00153360" w:rsidP="005F0EB1">
      <w:pPr>
        <w:jc w:val="both"/>
        <w:rPr>
          <w:lang w:val="kk-KZ"/>
        </w:rPr>
      </w:pPr>
    </w:p>
    <w:p w:rsidR="00EA3EEB" w:rsidRPr="005F0EB1" w:rsidRDefault="00116E52" w:rsidP="005F0EB1">
      <w:pPr>
        <w:rPr>
          <w:lang w:val="ru-RU"/>
        </w:rPr>
      </w:pPr>
    </w:p>
    <w:sectPr w:rsidR="00EA3EEB" w:rsidRPr="005F0EB1" w:rsidSect="005B7308">
      <w:footerReference w:type="default" r:id="rId12"/>
      <w:pgSz w:w="11909" w:h="16834" w:code="9"/>
      <w:pgMar w:top="899" w:right="1289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52" w:rsidRDefault="00116E52" w:rsidP="00153360">
      <w:r>
        <w:separator/>
      </w:r>
    </w:p>
  </w:endnote>
  <w:endnote w:type="continuationSeparator" w:id="0">
    <w:p w:rsidR="00116E52" w:rsidRDefault="00116E52" w:rsidP="0015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31" w:rsidRDefault="00AB1D89" w:rsidP="00277EF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46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7484">
      <w:rPr>
        <w:rStyle w:val="a9"/>
        <w:noProof/>
      </w:rPr>
      <w:t>1</w:t>
    </w:r>
    <w:r>
      <w:rPr>
        <w:rStyle w:val="a9"/>
      </w:rPr>
      <w:fldChar w:fldCharType="end"/>
    </w:r>
  </w:p>
  <w:p w:rsidR="00E25131" w:rsidRDefault="00116E52" w:rsidP="00277EF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52" w:rsidRDefault="00116E52" w:rsidP="00153360">
      <w:r>
        <w:separator/>
      </w:r>
    </w:p>
  </w:footnote>
  <w:footnote w:type="continuationSeparator" w:id="0">
    <w:p w:rsidR="00116E52" w:rsidRDefault="00116E52" w:rsidP="00153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79B"/>
    <w:multiLevelType w:val="multilevel"/>
    <w:tmpl w:val="E992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1351"/>
    <w:multiLevelType w:val="hybridMultilevel"/>
    <w:tmpl w:val="3DCAD6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0F3518"/>
    <w:multiLevelType w:val="hybridMultilevel"/>
    <w:tmpl w:val="7B82B686"/>
    <w:lvl w:ilvl="0" w:tplc="BF0019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E16"/>
    <w:multiLevelType w:val="hybridMultilevel"/>
    <w:tmpl w:val="940AC5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2423D"/>
    <w:multiLevelType w:val="hybridMultilevel"/>
    <w:tmpl w:val="BE0EA9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82370"/>
    <w:multiLevelType w:val="hybridMultilevel"/>
    <w:tmpl w:val="A606BB0A"/>
    <w:lvl w:ilvl="0" w:tplc="20D87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34FD"/>
    <w:multiLevelType w:val="hybridMultilevel"/>
    <w:tmpl w:val="395AC522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2A36037E"/>
    <w:multiLevelType w:val="hybridMultilevel"/>
    <w:tmpl w:val="557610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BA91F8D"/>
    <w:multiLevelType w:val="multilevel"/>
    <w:tmpl w:val="B2806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335F08E5"/>
    <w:multiLevelType w:val="hybridMultilevel"/>
    <w:tmpl w:val="E5BA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53DF"/>
    <w:multiLevelType w:val="hybridMultilevel"/>
    <w:tmpl w:val="BE02F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61A3"/>
    <w:multiLevelType w:val="hybridMultilevel"/>
    <w:tmpl w:val="A06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08C6"/>
    <w:multiLevelType w:val="multilevel"/>
    <w:tmpl w:val="91C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C5131"/>
    <w:multiLevelType w:val="hybridMultilevel"/>
    <w:tmpl w:val="F1C4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457BA"/>
    <w:multiLevelType w:val="hybridMultilevel"/>
    <w:tmpl w:val="75ACBA0E"/>
    <w:lvl w:ilvl="0" w:tplc="204420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C4B81"/>
    <w:multiLevelType w:val="hybridMultilevel"/>
    <w:tmpl w:val="70D4E6F4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7521F62">
      <w:numFmt w:val="bullet"/>
      <w:lvlText w:val="•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521A6DAD"/>
    <w:multiLevelType w:val="hybridMultilevel"/>
    <w:tmpl w:val="346EA7C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D3A2B"/>
    <w:multiLevelType w:val="hybridMultilevel"/>
    <w:tmpl w:val="87E8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1696A"/>
    <w:multiLevelType w:val="hybridMultilevel"/>
    <w:tmpl w:val="95DE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D909C2"/>
    <w:multiLevelType w:val="hybridMultilevel"/>
    <w:tmpl w:val="0652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A4470"/>
    <w:multiLevelType w:val="hybridMultilevel"/>
    <w:tmpl w:val="65087B38"/>
    <w:lvl w:ilvl="0" w:tplc="4350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4"/>
  </w:num>
  <w:num w:numId="5">
    <w:abstractNumId w:val="10"/>
  </w:num>
  <w:num w:numId="6">
    <w:abstractNumId w:val="17"/>
  </w:num>
  <w:num w:numId="7">
    <w:abstractNumId w:val="4"/>
  </w:num>
  <w:num w:numId="8">
    <w:abstractNumId w:val="1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5"/>
  </w:num>
  <w:num w:numId="11">
    <w:abstractNumId w:val="20"/>
  </w:num>
  <w:num w:numId="12">
    <w:abstractNumId w:val="1"/>
  </w:num>
  <w:num w:numId="13">
    <w:abstractNumId w:val="7"/>
  </w:num>
  <w:num w:numId="14">
    <w:abstractNumId w:val="16"/>
  </w:num>
  <w:num w:numId="15">
    <w:abstractNumId w:val="11"/>
  </w:num>
  <w:num w:numId="16">
    <w:abstractNumId w:val="21"/>
  </w:num>
  <w:num w:numId="17">
    <w:abstractNumId w:val="8"/>
  </w:num>
  <w:num w:numId="18">
    <w:abstractNumId w:val="6"/>
  </w:num>
  <w:num w:numId="19">
    <w:abstractNumId w:val="9"/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60"/>
    <w:rsid w:val="000362FB"/>
    <w:rsid w:val="00097E56"/>
    <w:rsid w:val="000F03F7"/>
    <w:rsid w:val="00116E52"/>
    <w:rsid w:val="00135E7E"/>
    <w:rsid w:val="001471B6"/>
    <w:rsid w:val="00153360"/>
    <w:rsid w:val="001554A0"/>
    <w:rsid w:val="001610A8"/>
    <w:rsid w:val="00166EB8"/>
    <w:rsid w:val="00170E59"/>
    <w:rsid w:val="00171F27"/>
    <w:rsid w:val="0019390F"/>
    <w:rsid w:val="001D4F95"/>
    <w:rsid w:val="001D6C4C"/>
    <w:rsid w:val="001E2F59"/>
    <w:rsid w:val="001F0B33"/>
    <w:rsid w:val="001F78BD"/>
    <w:rsid w:val="00210959"/>
    <w:rsid w:val="00210D31"/>
    <w:rsid w:val="00224FA1"/>
    <w:rsid w:val="002B3681"/>
    <w:rsid w:val="002D0A12"/>
    <w:rsid w:val="002D3BDC"/>
    <w:rsid w:val="0034456C"/>
    <w:rsid w:val="00381C19"/>
    <w:rsid w:val="00386B2D"/>
    <w:rsid w:val="003C7530"/>
    <w:rsid w:val="0040603E"/>
    <w:rsid w:val="00406C7F"/>
    <w:rsid w:val="004110C0"/>
    <w:rsid w:val="00413590"/>
    <w:rsid w:val="00413E05"/>
    <w:rsid w:val="00444786"/>
    <w:rsid w:val="004713C1"/>
    <w:rsid w:val="004A4B8C"/>
    <w:rsid w:val="004D3432"/>
    <w:rsid w:val="004E5F17"/>
    <w:rsid w:val="004F0F07"/>
    <w:rsid w:val="00523957"/>
    <w:rsid w:val="00535E30"/>
    <w:rsid w:val="00566A1F"/>
    <w:rsid w:val="005F0EB1"/>
    <w:rsid w:val="006168C2"/>
    <w:rsid w:val="00641FD4"/>
    <w:rsid w:val="00667586"/>
    <w:rsid w:val="00687484"/>
    <w:rsid w:val="006A6B50"/>
    <w:rsid w:val="006F055F"/>
    <w:rsid w:val="006F40C4"/>
    <w:rsid w:val="006F4601"/>
    <w:rsid w:val="00717197"/>
    <w:rsid w:val="00730AB2"/>
    <w:rsid w:val="00731BC5"/>
    <w:rsid w:val="00732C38"/>
    <w:rsid w:val="00787137"/>
    <w:rsid w:val="00817DC6"/>
    <w:rsid w:val="00820B40"/>
    <w:rsid w:val="00823B29"/>
    <w:rsid w:val="00860FF4"/>
    <w:rsid w:val="00866762"/>
    <w:rsid w:val="0087644B"/>
    <w:rsid w:val="008A23E3"/>
    <w:rsid w:val="009034C5"/>
    <w:rsid w:val="0090525C"/>
    <w:rsid w:val="009A0019"/>
    <w:rsid w:val="009B36CA"/>
    <w:rsid w:val="00A05CED"/>
    <w:rsid w:val="00A07556"/>
    <w:rsid w:val="00A10BAC"/>
    <w:rsid w:val="00A25FE3"/>
    <w:rsid w:val="00A26F0F"/>
    <w:rsid w:val="00AB1D89"/>
    <w:rsid w:val="00B46A29"/>
    <w:rsid w:val="00B60FF6"/>
    <w:rsid w:val="00BB179D"/>
    <w:rsid w:val="00BE532A"/>
    <w:rsid w:val="00C52ED5"/>
    <w:rsid w:val="00C626EA"/>
    <w:rsid w:val="00C65EF4"/>
    <w:rsid w:val="00CA3453"/>
    <w:rsid w:val="00CC4E76"/>
    <w:rsid w:val="00CE1E68"/>
    <w:rsid w:val="00D01316"/>
    <w:rsid w:val="00D16D2A"/>
    <w:rsid w:val="00D23C67"/>
    <w:rsid w:val="00D27FF0"/>
    <w:rsid w:val="00D5284E"/>
    <w:rsid w:val="00D833FD"/>
    <w:rsid w:val="00DF409D"/>
    <w:rsid w:val="00DF7C5D"/>
    <w:rsid w:val="00E14100"/>
    <w:rsid w:val="00E15C47"/>
    <w:rsid w:val="00E77912"/>
    <w:rsid w:val="00E94CB9"/>
    <w:rsid w:val="00ED0AAC"/>
    <w:rsid w:val="00EF5766"/>
    <w:rsid w:val="00F02096"/>
    <w:rsid w:val="00F210EA"/>
    <w:rsid w:val="00F73A3E"/>
    <w:rsid w:val="00FE2BA8"/>
    <w:rsid w:val="00FE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link w:val="30"/>
    <w:uiPriority w:val="9"/>
    <w:qFormat/>
    <w:rsid w:val="00731BC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3360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153360"/>
    <w:rPr>
      <w:rFonts w:ascii="Times New Roman" w:eastAsia="Times New Roman" w:hAnsi="Times New Roman" w:cs="Times New Roman"/>
      <w:b/>
      <w:bCs/>
      <w:lang w:val="en-US"/>
    </w:rPr>
  </w:style>
  <w:style w:type="paragraph" w:styleId="a5">
    <w:name w:val="Body Text"/>
    <w:basedOn w:val="a"/>
    <w:link w:val="a6"/>
    <w:uiPriority w:val="99"/>
    <w:rsid w:val="00153360"/>
    <w:pPr>
      <w:spacing w:after="120"/>
    </w:pPr>
    <w:rPr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15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53360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33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page number"/>
    <w:basedOn w:val="a0"/>
    <w:uiPriority w:val="99"/>
    <w:rsid w:val="00153360"/>
  </w:style>
  <w:style w:type="character" w:styleId="aa">
    <w:name w:val="Hyperlink"/>
    <w:rsid w:val="0015336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153360"/>
    <w:rPr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53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153360"/>
    <w:rPr>
      <w:vertAlign w:val="superscript"/>
    </w:rPr>
  </w:style>
  <w:style w:type="paragraph" w:styleId="ae">
    <w:name w:val="List Paragraph"/>
    <w:basedOn w:val="a"/>
    <w:uiPriority w:val="34"/>
    <w:qFormat/>
    <w:rsid w:val="0015336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141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4100"/>
    <w:rPr>
      <w:rFonts w:ascii="Tahoma" w:eastAsia="Times New Roman" w:hAnsi="Tahoma" w:cs="Tahoma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1">
    <w:name w:val="Strong"/>
    <w:basedOn w:val="a0"/>
    <w:uiPriority w:val="22"/>
    <w:qFormat/>
    <w:rsid w:val="00731BC5"/>
    <w:rPr>
      <w:b/>
      <w:bCs/>
    </w:rPr>
  </w:style>
  <w:style w:type="paragraph" w:customStyle="1" w:styleId="o0">
    <w:name w:val="o0"/>
    <w:basedOn w:val="a"/>
    <w:rsid w:val="00731BC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2">
    <w:name w:val="No Spacing"/>
    <w:link w:val="af3"/>
    <w:uiPriority w:val="1"/>
    <w:qFormat/>
    <w:rsid w:val="002D0A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3">
    <w:name w:val="Без интервала Знак"/>
    <w:link w:val="af2"/>
    <w:uiPriority w:val="1"/>
    <w:rsid w:val="002D0A12"/>
    <w:rPr>
      <w:rFonts w:ascii="Calibri" w:eastAsia="Times New Roman" w:hAnsi="Calibri" w:cs="Calibri"/>
      <w:lang w:eastAsia="ru-RU"/>
    </w:rPr>
  </w:style>
  <w:style w:type="paragraph" w:styleId="af4">
    <w:name w:val="Body Text Indent"/>
    <w:basedOn w:val="a"/>
    <w:link w:val="af5"/>
    <w:rsid w:val="00BB179D"/>
    <w:pPr>
      <w:spacing w:after="120" w:line="276" w:lineRule="auto"/>
      <w:ind w:left="283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B179D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emi@ef-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drey@ef-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mi@ef-c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 Sakbekova</dc:creator>
  <cp:lastModifiedBy>asakbekova</cp:lastModifiedBy>
  <cp:revision>2</cp:revision>
  <dcterms:created xsi:type="dcterms:W3CDTF">2018-01-26T05:30:00Z</dcterms:created>
  <dcterms:modified xsi:type="dcterms:W3CDTF">2018-01-26T05:30:00Z</dcterms:modified>
</cp:coreProperties>
</file>