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Техническое задание на проведение экономического анализа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рамках проекта Фонда Евразия Центральной Азии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Omirlik Maqsat: Программа поддержки решений по борьбе с бездомностью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 поддержке Фонда Сiti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Информация о заказчике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Фонд Евразия Центральной Азии (ФЕЦА) -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Получить более полную информацию о программах ФЕЦА можно на сайте: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http://www.ef-ca.kz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О проекте</w:t>
      </w:r>
    </w:p>
    <w:p w:rsidR="00000000" w:rsidDel="00000000" w:rsidP="00000000" w:rsidRDefault="00000000" w:rsidRPr="00000000" w14:paraId="00000009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проекта: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Поддержка женщин с инвалидностью, включая девушек с инвалидностью в возрасте 18 лет и старше, а также родителей детей с инвалидностью, с целью предотвращения рисков бездомности через межсекторные партнерства и стратегии социальной защиты.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География проекта: Казахстан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Продолжительность проекта: 24 месяца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Основные задачи проекта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Укрепить потенциал 25–30 НПО для решения проблем бездомности и связанных с этим социальных вызовов.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Оказать индивидуальную поддержку 500 человек, включая профессиональное обучение, доступ к юридическим, финансовым и психологическим услугам, а также обучение цифровой грамотности.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подход, основанный на данных, в сотрудничестве с НПО, занимающимися комплексным решением проблемы бездомности.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Наладить партнерские отношения с правительством и экспертами для проведения реформ в политике, направленных на улучшение доступа к безопасному жилью для людей с инвалидностью.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 Цель работы эксперта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Проанализировать экономические барьеры, препятствующие доступу женщин и родителей детей с инвалидностью к стабильному жилью, определить их основные причины и разработать рекомендации по повышению экономической доступности жилья с учетом специфики регионов и возможностей стейкхолдеров.</w:t>
      </w:r>
    </w:p>
    <w:p w:rsidR="00000000" w:rsidDel="00000000" w:rsidP="00000000" w:rsidRDefault="00000000" w:rsidRPr="00000000" w14:paraId="00000014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Основные задачи экономического анализа</w:t>
      </w:r>
    </w:p>
    <w:p w:rsidR="00000000" w:rsidDel="00000000" w:rsidP="00000000" w:rsidRDefault="00000000" w:rsidRPr="00000000" w14:paraId="0000001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Анализ экономических барьеров доступа к жилью: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Исследовать уровень доходов женщин и родителей детей с инвалидностью и их соотношение с расходами на аренду или покупку жилья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Определить вид занятости (неформальная занятость, сезонный характер работы)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Определить основные препятствия к доступу к ипотеке, аренде или социальному жилью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Оценить осведомленность целевых групп о существующих государственных программах поддержки (например, субсидии на аренду жилья, льготное ипотечное кредитование) и выявить барьеры их использования на основе результатов социологического опроса, проведенного в рамках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Исследование региональной специфики проблемы: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Провести сравнительный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стоимости и аренды жилья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уровня доходов в разных регионах Казахстана.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Определить регионы с наиболее острыми проблемами доступности жилья для целевых групп и обосновать их выбор для реализации проекта.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Использовать данные онлайн опроса с целевыми группами, фокус-групп и интервью с НПО для дополнения анализа региональной специфики.</w:t>
      </w:r>
    </w:p>
    <w:p w:rsidR="00000000" w:rsidDel="00000000" w:rsidP="00000000" w:rsidRDefault="00000000" w:rsidRPr="00000000" w14:paraId="0000001E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Разработка рекомендаций для минимизации экономических барьеров: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Предложить конкретные меры по улучшению доступности жилья для целевых групп (например, субсидии, льготы, программы микрокредитования).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Разработать предложения для эффективного вовлечения региональных НПО, местных органов власти и других стейкхолдеров, включая финансовые институты и госорганы.</w:t>
      </w:r>
    </w:p>
    <w:p w:rsidR="00000000" w:rsidDel="00000000" w:rsidP="00000000" w:rsidRDefault="00000000" w:rsidRPr="00000000" w14:paraId="00000021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 Этапы выполнения работ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before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Подготовительный этап: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Сбор и анализ вторичных данных (статистика доходов, рынка жилья, государственных программ).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перечня ключевых показателей для анализа (например, уровень доходов, стоимость аренды, ипотечные ставки тд.).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вопросов для социологического опроса, связанных с экономическими аспектами.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before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Основной этап анализа: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анализа доходов и расходов целевых групп.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Сравнительный анализ данных по регионам Казахстана.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ключевых барьеров и причин их возникновения.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before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Разработка рекомендаций и подготовка отчета: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списка предложений для минимизации экономических барьеров.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Систематизация результатов анализа.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итогового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отчета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рекомендациями.</w:t>
      </w:r>
    </w:p>
    <w:p w:rsidR="00000000" w:rsidDel="00000000" w:rsidP="00000000" w:rsidRDefault="00000000" w:rsidRPr="00000000" w14:paraId="0000002F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 Сроки выполнения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Работа будет выполняться в условиях ограниченного времени и бюджета. Мы ожидаем от эксперта реалистичного подхода к выполнению задач, с акцентом на практические рекомендации, которые можно внедрить в рамках доступных ресурсов.</w:t>
      </w:r>
    </w:p>
    <w:p w:rsidR="00000000" w:rsidDel="00000000" w:rsidP="00000000" w:rsidRDefault="00000000" w:rsidRPr="00000000" w14:paraId="00000032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VI. Результат работы</w:t>
      </w:r>
    </w:p>
    <w:p w:rsidR="00000000" w:rsidDel="00000000" w:rsidP="00000000" w:rsidRDefault="00000000" w:rsidRPr="00000000" w14:paraId="00000034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Аналитический отчёт,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включающий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обзор текущей ситуации, основные выводы анализа и рекомендации по снижению экономических барьеров.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Детализированные данные о доходах женщин и родителей детей с инвалидностью, сравненные с расходами на аренду, покупку или содержание жилья. Определение критических диспропорций между доходами и стоимостью жилья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влияния неформальной занятости и сезонного характера работы на возможности получения жилья (аренда, ипотека).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Оценка сложности документального подтверждения доходов для получения льгот или кредитов.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Статистика о том, насколько целевые группы знают о государственных программах поддержки.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основных барьеров в использовании этих программ.</w:t>
      </w:r>
    </w:p>
    <w:p w:rsidR="00000000" w:rsidDel="00000000" w:rsidP="00000000" w:rsidRDefault="00000000" w:rsidRPr="00000000" w14:paraId="0000003A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Требования к квалификации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Высшее образование в области экономики, социальной политики или смежных дисциплин.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Опыт проведения экономических исследований (желательно в социальной сфере) не менее 3 лет.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Знание рынка жилья и социальной политики Казахстана (желательно).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Опыт сотрудничества с НПО или проектами в социальной сфере будет преимуществом.</w:t>
      </w:r>
    </w:p>
    <w:p w:rsidR="00000000" w:rsidDel="00000000" w:rsidP="00000000" w:rsidRDefault="00000000" w:rsidRPr="00000000" w14:paraId="00000040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VIII. Процедура подачи заявки</w:t>
      </w:r>
    </w:p>
    <w:p w:rsidR="00000000" w:rsidDel="00000000" w:rsidP="00000000" w:rsidRDefault="00000000" w:rsidRPr="00000000" w14:paraId="00000042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Заявки принимаются до 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февраля 2025. Для участия в конкурсе необходимо предоставить: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Резюме, отражающее релевантный опыт.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Краткое описание подхода к выполнению задач (до 1 страницы).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Коммерческое предложение, включающее ожидаемую оплату и сроки за выполнение указанных задач.</w:t>
      </w:r>
    </w:p>
    <w:p w:rsidR="00000000" w:rsidDel="00000000" w:rsidP="00000000" w:rsidRDefault="00000000" w:rsidRPr="00000000" w14:paraId="00000046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Заявки следует отправлять на адрес: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akmaralk@ef-ca.org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bayan@ef-ca.org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теме письма указать: «Экономический анализ – заявка».</w:t>
      </w:r>
    </w:p>
    <w:p w:rsidR="00000000" w:rsidDel="00000000" w:rsidP="00000000" w:rsidRDefault="00000000" w:rsidRPr="00000000" w14:paraId="00000047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IX. Контактная информация</w:t>
      </w:r>
    </w:p>
    <w:p w:rsidR="00000000" w:rsidDel="00000000" w:rsidP="00000000" w:rsidRDefault="00000000" w:rsidRPr="00000000" w14:paraId="00000049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у вас есть вопросы, свяжитесь с нами по адресу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akmaralk@ef-ca.org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bayan@ef-ca.org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KZ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3731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3731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3731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A3731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3731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3731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3731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3731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3731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3731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3731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3731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A3731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3731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3731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3731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3731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3731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3731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731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3731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731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3731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3731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3731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3731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3731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731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3731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A3731E"/>
    <w:rPr>
      <w:rFonts w:ascii="Times New Roman" w:cs="Times New Roman" w:hAnsi="Times New Roman"/>
    </w:rPr>
  </w:style>
  <w:style w:type="character" w:styleId="Strong">
    <w:name w:val="Strong"/>
    <w:basedOn w:val="DefaultParagraphFont"/>
    <w:uiPriority w:val="22"/>
    <w:qFormat w:val="1"/>
    <w:rsid w:val="00565F77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565F77"/>
  </w:style>
  <w:style w:type="character" w:styleId="Hyperlink">
    <w:name w:val="Hyperlink"/>
    <w:basedOn w:val="DefaultParagraphFont"/>
    <w:unhideWhenUsed w:val="1"/>
    <w:rsid w:val="00C826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B26E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E20CF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ayan@ef-ca.org" TargetMode="External"/><Relationship Id="rId10" Type="http://schemas.openxmlformats.org/officeDocument/2006/relationships/hyperlink" Target="mailto:akmaralk@ef-ca.org" TargetMode="External"/><Relationship Id="rId9" Type="http://schemas.openxmlformats.org/officeDocument/2006/relationships/hyperlink" Target="mailto:bayan@ef-c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f-ca.kz" TargetMode="External"/><Relationship Id="rId8" Type="http://schemas.openxmlformats.org/officeDocument/2006/relationships/hyperlink" Target="mailto:akmaralk@ef-c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7d6DlqB0fMZ6SrN+DVwTRzmOw==">CgMxLjA4AHIhMXF2bnVzdFh1Tm9ZMW00MVdtWXNSNjBkbjNad2czNjNO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2024-12-12T07:18:00Z</dcterms:created>
  <dc:creator>Karlybayeva, Akmaral</dc:creator>
</cp:coreProperties>
</file>